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12" w:rsidRPr="005A0464" w:rsidRDefault="001E3812">
      <w:pPr>
        <w:pStyle w:val="Szvegtrzs30"/>
        <w:shd w:val="clear" w:color="auto" w:fill="auto"/>
        <w:spacing w:after="200" w:line="220" w:lineRule="exact"/>
        <w:jc w:val="right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t>1. Melléklet</w:t>
      </w:r>
    </w:p>
    <w:p w:rsidR="001E3812" w:rsidRPr="005A0464" w:rsidRDefault="001E381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val="hu-HU"/>
        </w:rPr>
      </w:pPr>
      <w:r w:rsidRPr="005A0464">
        <w:rPr>
          <w:rFonts w:ascii="Times New Roman" w:hAnsi="Times New Roman"/>
          <w:color w:val="444444"/>
          <w:sz w:val="24"/>
          <w:szCs w:val="24"/>
          <w:lang w:val="hu-HU"/>
        </w:rPr>
        <w:t>Sportszervezeti struktúra . . . . . . . . . .</w:t>
      </w:r>
    </w:p>
    <w:p w:rsidR="001E3812" w:rsidRPr="005A0464" w:rsidRDefault="001E381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val="hu-HU"/>
        </w:rPr>
      </w:pPr>
      <w:r w:rsidRPr="005A0464">
        <w:rPr>
          <w:rFonts w:ascii="Times New Roman" w:hAnsi="Times New Roman"/>
          <w:color w:val="444444"/>
          <w:sz w:val="24"/>
          <w:szCs w:val="24"/>
          <w:lang w:val="hu-HU"/>
        </w:rPr>
        <w:t xml:space="preserve"> . . . . . . . . . .számú . . . . . . . . . .keltezésű</w:t>
      </w:r>
    </w:p>
    <w:p w:rsidR="001E3812" w:rsidRPr="005A0464" w:rsidRDefault="001E3812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1E3812" w:rsidRDefault="001E3812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hu-HU"/>
        </w:rPr>
      </w:pPr>
      <w:r>
        <w:fldChar w:fldCharType="begin"/>
      </w:r>
      <w:r>
        <w:instrText>HYPERLINK "https://lege5.ro/Gratuit/gmydenzsha2q/cerere-de-finantare-cadru-pentru-finantarea-proiectelor-programelor-sportive-ordin-664-2018?dp=gi3tamjshe4tomy" \t "_blank"</w:instrText>
      </w:r>
      <w:r>
        <w:fldChar w:fldCharType="separate"/>
      </w: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KERETFINANSZÍROZÁS IRÁNTI KÉRELEM</w:t>
      </w:r>
    </w:p>
    <w:p w:rsidR="001E3812" w:rsidRPr="005A0464" w:rsidRDefault="001E3812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 xml:space="preserve">sportprogramok támogatásához </w:t>
      </w:r>
      <w:r>
        <w:fldChar w:fldCharType="end"/>
      </w:r>
    </w:p>
    <w:p w:rsidR="001E3812" w:rsidRPr="005A0464" w:rsidRDefault="001E3812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333333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A.</w:t>
      </w:r>
      <w:r w:rsidRPr="005A0464">
        <w:rPr>
          <w:rFonts w:ascii="Times New Roman" w:hAnsi="Times New Roman"/>
          <w:sz w:val="24"/>
          <w:szCs w:val="24"/>
          <w:lang w:val="hu-HU"/>
        </w:rPr>
        <w:t> Sportszervezeti struktúra adatai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</w:t>
      </w:r>
      <w:r>
        <w:rPr>
          <w:rFonts w:ascii="Times New Roman" w:hAnsi="Times New Roman"/>
          <w:sz w:val="24"/>
          <w:szCs w:val="24"/>
          <w:lang w:val="hu-HU"/>
        </w:rPr>
        <w:t> S</w:t>
      </w:r>
      <w:r w:rsidRPr="005A0464">
        <w:rPr>
          <w:rFonts w:ascii="Times New Roman" w:hAnsi="Times New Roman"/>
          <w:sz w:val="24"/>
          <w:szCs w:val="24"/>
          <w:lang w:val="hu-HU"/>
        </w:rPr>
        <w:t>portszervezeti struktúra megnevezése 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</w:t>
      </w:r>
      <w:r w:rsidRPr="005A0464">
        <w:rPr>
          <w:rFonts w:ascii="Times New Roman" w:hAnsi="Times New Roman"/>
          <w:sz w:val="24"/>
          <w:szCs w:val="24"/>
          <w:lang w:val="hu-HU"/>
        </w:rPr>
        <w:t> Székhelye ................................................................................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3.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 w:rsidRPr="002F57D4">
        <w:rPr>
          <w:rFonts w:ascii="Times New Roman" w:hAnsi="Times New Roman"/>
          <w:sz w:val="24"/>
          <w:szCs w:val="24"/>
          <w:lang w:val="hu-HU"/>
        </w:rPr>
        <w:t>Sport igazolvány száma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5A0464">
        <w:rPr>
          <w:rFonts w:ascii="Times New Roman" w:hAnsi="Times New Roman"/>
          <w:sz w:val="24"/>
          <w:szCs w:val="24"/>
          <w:lang w:val="hu-HU"/>
        </w:rPr>
        <w:t>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4.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 xml:space="preserve">Bankszámlaszám. . . . . . . . . . </w:t>
      </w:r>
      <w:r w:rsidRPr="005A0464">
        <w:rPr>
          <w:rFonts w:ascii="Times New Roman" w:hAnsi="Times New Roman"/>
          <w:sz w:val="24"/>
          <w:szCs w:val="24"/>
          <w:lang w:val="hu-HU"/>
        </w:rPr>
        <w:t>,......................................</w:t>
      </w:r>
      <w:r>
        <w:rPr>
          <w:rFonts w:ascii="Times New Roman" w:hAnsi="Times New Roman"/>
          <w:sz w:val="24"/>
          <w:szCs w:val="24"/>
          <w:lang w:val="hu-HU"/>
        </w:rPr>
        <w:t xml:space="preserve"> –nál vezetett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5.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Adószám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6.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Egyéb azonosítási adatok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t>Telefon ..................................................................................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t>E-mail ...................................................................................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t>Fax . ......................................................................................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Honlap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program lebonyolításáért felelős csapat (név és keresztnév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 sportszervezeti struktúra keretén belüli beosztás</w:t>
      </w:r>
      <w:r w:rsidRPr="005A0464">
        <w:rPr>
          <w:rFonts w:ascii="Times New Roman" w:hAnsi="Times New Roman"/>
          <w:sz w:val="24"/>
          <w:szCs w:val="24"/>
          <w:lang w:val="hu-HU"/>
        </w:rPr>
        <w:t>)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7.1.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Koordinátor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7.2.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Pénzügyi felelős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7.3.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Technikai problémákért felelős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7.4.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Más tagok, esetenként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B.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programra vonatkozó adatok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</w:t>
      </w:r>
      <w:r>
        <w:rPr>
          <w:rFonts w:ascii="Times New Roman" w:hAnsi="Times New Roman"/>
          <w:sz w:val="24"/>
          <w:szCs w:val="24"/>
          <w:lang w:val="hu-HU"/>
        </w:rPr>
        <w:t> A program megnevezése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</w:t>
      </w:r>
      <w:r>
        <w:rPr>
          <w:rFonts w:ascii="Times New Roman" w:hAnsi="Times New Roman"/>
          <w:sz w:val="24"/>
          <w:szCs w:val="24"/>
          <w:lang w:val="hu-HU"/>
        </w:rPr>
        <w:t> Célja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3.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Sajátos célkitűzései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4.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Tevékenységek/intézkedések a program keretén belül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5.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intézkedés</w:t>
      </w:r>
      <w:r w:rsidRPr="005A0464">
        <w:rPr>
          <w:rFonts w:ascii="Times New Roman" w:hAnsi="Times New Roman"/>
          <w:sz w:val="24"/>
          <w:szCs w:val="24"/>
          <w:lang w:val="hu-HU"/>
        </w:rPr>
        <w:t>/</w:t>
      </w:r>
      <w:r>
        <w:rPr>
          <w:rFonts w:ascii="Times New Roman" w:hAnsi="Times New Roman"/>
          <w:sz w:val="24"/>
          <w:szCs w:val="24"/>
          <w:lang w:val="hu-HU"/>
        </w:rPr>
        <w:t>tevékenység lebonyolítási időtartama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6.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intézkedés</w:t>
      </w:r>
      <w:r w:rsidRPr="005A0464">
        <w:rPr>
          <w:rFonts w:ascii="Times New Roman" w:hAnsi="Times New Roman"/>
          <w:sz w:val="24"/>
          <w:szCs w:val="24"/>
          <w:lang w:val="hu-HU"/>
        </w:rPr>
        <w:t>/</w:t>
      </w:r>
      <w:r>
        <w:rPr>
          <w:rFonts w:ascii="Times New Roman" w:hAnsi="Times New Roman"/>
          <w:sz w:val="24"/>
          <w:szCs w:val="24"/>
          <w:lang w:val="hu-HU"/>
        </w:rPr>
        <w:t>tevékenység helyszíne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7.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intézkedésben/tevékenységben résztvevők (száma és struktúrája)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...............................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8.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program becsült költségei (Intézkedésekre/tevékenységekre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költségkategóriákra és finanszírozási erőforrásokra lebontva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), </w:t>
      </w:r>
      <w:r>
        <w:rPr>
          <w:rFonts w:ascii="Times New Roman" w:hAnsi="Times New Roman"/>
          <w:sz w:val="24"/>
          <w:szCs w:val="24"/>
          <w:lang w:val="hu-HU"/>
        </w:rPr>
        <w:t>az alábbi táblázat szerint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tbl>
      <w:tblPr>
        <w:tblW w:w="10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3"/>
        <w:gridCol w:w="4140"/>
        <w:gridCol w:w="1823"/>
        <w:gridCol w:w="1669"/>
        <w:gridCol w:w="1656"/>
      </w:tblGrid>
      <w:tr w:rsidR="001E3812" w:rsidRPr="005A0464" w:rsidTr="0019121A">
        <w:tc>
          <w:tcPr>
            <w:tcW w:w="1403" w:type="dxa"/>
            <w:vMerge w:val="restart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S.szám</w:t>
            </w:r>
          </w:p>
        </w:tc>
        <w:tc>
          <w:tcPr>
            <w:tcW w:w="4140" w:type="dxa"/>
            <w:vMerge w:val="restart"/>
          </w:tcPr>
          <w:p w:rsidR="001E3812" w:rsidRPr="005A0464" w:rsidRDefault="001E3812" w:rsidP="0086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Projekt/Program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intézkedés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tevékenység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költségkategóriák</w:t>
            </w:r>
          </w:p>
        </w:tc>
        <w:tc>
          <w:tcPr>
            <w:tcW w:w="1823" w:type="dxa"/>
            <w:vMerge w:val="restart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Összérték</w:t>
            </w:r>
          </w:p>
        </w:tc>
        <w:tc>
          <w:tcPr>
            <w:tcW w:w="3325" w:type="dxa"/>
            <w:gridSpan w:val="2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amelyből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</w:tc>
      </w:tr>
      <w:tr w:rsidR="001E3812" w:rsidRPr="005A0464" w:rsidTr="0019121A">
        <w:tc>
          <w:tcPr>
            <w:tcW w:w="1403" w:type="dxa"/>
            <w:vMerge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4140" w:type="dxa"/>
            <w:vMerge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823" w:type="dxa"/>
            <w:vMerge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69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közforrásokból igényelt összeg</w:t>
            </w:r>
          </w:p>
        </w:tc>
        <w:tc>
          <w:tcPr>
            <w:tcW w:w="1656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sportszervezeti struktúra saját jövedelme</w:t>
            </w:r>
          </w:p>
        </w:tc>
      </w:tr>
      <w:tr w:rsidR="001E3812" w:rsidRPr="005A0464" w:rsidTr="0019121A">
        <w:tc>
          <w:tcPr>
            <w:tcW w:w="1403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4140" w:type="dxa"/>
          </w:tcPr>
          <w:p w:rsidR="001E3812" w:rsidRPr="005A0464" w:rsidRDefault="001E381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Program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.,</w:t>
            </w:r>
          </w:p>
          <w:p w:rsidR="001E3812" w:rsidRPr="005A0464" w:rsidRDefault="001E3812">
            <w:pPr>
              <w:spacing w:after="0" w:line="240" w:lineRule="auto"/>
              <w:ind w:left="-6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összesen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</w:t>
            </w:r>
          </w:p>
          <w:p w:rsidR="001E3812" w:rsidRPr="005A0464" w:rsidRDefault="001E3812"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Intézkedés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/</w:t>
            </w:r>
            <w:r w:rsidRPr="00534060">
              <w:rPr>
                <w:rFonts w:ascii="Times New Roman" w:hAnsi="Times New Roman"/>
                <w:sz w:val="24"/>
                <w:szCs w:val="24"/>
                <w:lang w:val="hu-HU"/>
              </w:rPr>
              <w:t>tevékenység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.,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összesen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.,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amelyből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1E3812" w:rsidRPr="005A0464" w:rsidRDefault="001E3812" w:rsidP="00F44FA3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(költségkategóriákra bontva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  <w:tc>
          <w:tcPr>
            <w:tcW w:w="1823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69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közforrásokból igényelt összeg</w:t>
            </w:r>
          </w:p>
        </w:tc>
        <w:tc>
          <w:tcPr>
            <w:tcW w:w="1656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sportszervezeti struktúra saját jövedelme</w:t>
            </w:r>
          </w:p>
        </w:tc>
      </w:tr>
      <w:tr w:rsidR="001E3812" w:rsidRPr="005A0464" w:rsidTr="0019121A">
        <w:tc>
          <w:tcPr>
            <w:tcW w:w="1403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4140" w:type="dxa"/>
          </w:tcPr>
          <w:p w:rsidR="001E3812" w:rsidRPr="005A0464" w:rsidRDefault="001E3812"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Intézkedés/Tevékenység . . . . . . 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,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összesen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. . . . . . . . . .,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amelyből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1E3812" w:rsidRPr="005A0464" w:rsidRDefault="001E3812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(költségkategóriákra bontva</w:t>
            </w:r>
            <w:r w:rsidRPr="005A0464"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  <w:tc>
          <w:tcPr>
            <w:tcW w:w="1823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69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56" w:type="dxa"/>
          </w:tcPr>
          <w:p w:rsidR="001E3812" w:rsidRPr="005A0464" w:rsidRDefault="001E3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/>
        </w:rPr>
      </w:pPr>
    </w:p>
    <w:p w:rsidR="001E3812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C.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 xml:space="preserve">A Sportszervezeti struktúra által, az adott projekt/program keretén belüli intézkedések/tevékenységek végrehajtására bevont humán, illetve pénzügyi erőforrások 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</w:t>
      </w:r>
      <w:r>
        <w:rPr>
          <w:rFonts w:ascii="Times New Roman" w:hAnsi="Times New Roman"/>
          <w:sz w:val="24"/>
          <w:szCs w:val="24"/>
          <w:lang w:val="hu-HU"/>
        </w:rPr>
        <w:t> Humán erőforrások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1.1.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Fizetett alkalmazottak száma - összesen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., </w:t>
      </w:r>
      <w:r>
        <w:rPr>
          <w:rFonts w:ascii="Times New Roman" w:hAnsi="Times New Roman"/>
          <w:sz w:val="24"/>
          <w:szCs w:val="24"/>
          <w:lang w:val="hu-HU"/>
        </w:rPr>
        <w:t>amelyből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edzők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(</w:t>
      </w:r>
      <w:r>
        <w:rPr>
          <w:rFonts w:ascii="Times New Roman" w:hAnsi="Times New Roman"/>
          <w:sz w:val="24"/>
          <w:szCs w:val="24"/>
          <w:lang w:val="hu-HU"/>
        </w:rPr>
        <w:t>a sportklubok számára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). . . . . . 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1.2.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 xml:space="preserve">Sportágak szerinti részlegek </w:t>
      </w:r>
      <w:r w:rsidRPr="005A0464">
        <w:rPr>
          <w:rFonts w:ascii="Times New Roman" w:hAnsi="Times New Roman"/>
          <w:sz w:val="24"/>
          <w:szCs w:val="24"/>
          <w:lang w:val="hu-HU"/>
        </w:rPr>
        <w:t>(</w:t>
      </w:r>
      <w:r>
        <w:rPr>
          <w:rFonts w:ascii="Times New Roman" w:hAnsi="Times New Roman"/>
          <w:sz w:val="24"/>
          <w:szCs w:val="24"/>
          <w:lang w:val="hu-HU"/>
        </w:rPr>
        <w:t>a sportklubok számára</w:t>
      </w:r>
      <w:r w:rsidRPr="005A0464">
        <w:rPr>
          <w:rFonts w:ascii="Times New Roman" w:hAnsi="Times New Roman"/>
          <w:sz w:val="24"/>
          <w:szCs w:val="24"/>
          <w:lang w:val="hu-HU"/>
        </w:rPr>
        <w:t>) . . . . . . . . . 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1.3.</w:t>
      </w:r>
      <w:r>
        <w:rPr>
          <w:rFonts w:ascii="Times New Roman" w:hAnsi="Times New Roman"/>
          <w:sz w:val="24"/>
          <w:szCs w:val="24"/>
          <w:lang w:val="hu-HU"/>
        </w:rPr>
        <w:t> A részlegeken belüli leigazolt sportolók száma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1.4.</w:t>
      </w:r>
      <w:r>
        <w:rPr>
          <w:rFonts w:ascii="Times New Roman" w:hAnsi="Times New Roman"/>
          <w:sz w:val="24"/>
          <w:szCs w:val="24"/>
          <w:lang w:val="hu-HU"/>
        </w:rPr>
        <w:t> A megyei sportágazati egyesülethez társult sportklubok száma</w:t>
      </w:r>
      <w:r w:rsidRPr="005A0464">
        <w:rPr>
          <w:rFonts w:ascii="Times New Roman" w:hAnsi="Times New Roman"/>
          <w:sz w:val="24"/>
          <w:szCs w:val="24"/>
          <w:lang w:val="hu-HU"/>
        </w:rPr>
        <w:t>. . . . . . . . . 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1.5.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megyei sportágazati egyesülethez társult, jogi személyiséggel nem rendelkező egyesületek száma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</w:t>
      </w:r>
      <w:r>
        <w:rPr>
          <w:rFonts w:ascii="Times New Roman" w:hAnsi="Times New Roman"/>
          <w:sz w:val="24"/>
          <w:szCs w:val="24"/>
          <w:lang w:val="hu-HU"/>
        </w:rPr>
        <w:t> Pénzügyi erőforrások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2.1.</w:t>
      </w:r>
      <w:r>
        <w:rPr>
          <w:rFonts w:ascii="Times New Roman" w:hAnsi="Times New Roman"/>
          <w:sz w:val="24"/>
          <w:szCs w:val="24"/>
          <w:lang w:val="hu-HU"/>
        </w:rPr>
        <w:t> Az előző év során megvalósított saját jövedelem - összesen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amelyből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>
        <w:rPr>
          <w:rFonts w:ascii="Times New Roman" w:hAnsi="Times New Roman"/>
          <w:sz w:val="24"/>
          <w:szCs w:val="24"/>
          <w:lang w:val="hu-HU"/>
        </w:rPr>
        <w:t> adományok, szponzorizálás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gazdasági tevékenységből származó jövedelem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(</w:t>
      </w:r>
      <w:r>
        <w:rPr>
          <w:rFonts w:ascii="Times New Roman" w:hAnsi="Times New Roman"/>
          <w:sz w:val="24"/>
          <w:szCs w:val="24"/>
          <w:lang w:val="hu-HU"/>
        </w:rPr>
        <w:t>bérbeadás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szolgáltatások</w:t>
      </w:r>
      <w:r w:rsidRPr="005A0464">
        <w:rPr>
          <w:rFonts w:ascii="Times New Roman" w:hAnsi="Times New Roman"/>
          <w:sz w:val="24"/>
          <w:szCs w:val="24"/>
          <w:lang w:val="hu-HU"/>
        </w:rPr>
        <w:t>, r</w:t>
      </w:r>
      <w:r>
        <w:rPr>
          <w:rFonts w:ascii="Times New Roman" w:hAnsi="Times New Roman"/>
          <w:sz w:val="24"/>
          <w:szCs w:val="24"/>
          <w:lang w:val="hu-HU"/>
        </w:rPr>
        <w:t>eklám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hirdetés stb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.)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>
        <w:rPr>
          <w:rFonts w:ascii="Times New Roman" w:hAnsi="Times New Roman"/>
          <w:sz w:val="24"/>
          <w:szCs w:val="24"/>
          <w:lang w:val="hu-HU"/>
        </w:rPr>
        <w:t> tagsági díjak, adók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bírságok stb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egyéb jövedelem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/>
        </w:rPr>
      </w:pPr>
    </w:p>
    <w:p w:rsidR="001E3812" w:rsidRPr="005A0464" w:rsidRDefault="001E3812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2.2</w:t>
      </w:r>
      <w:r w:rsidRPr="00105407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A folyó évben megvalósítandó becsült saját jövedelem - összesen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amelyből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1E3812" w:rsidRPr="005A0464" w:rsidRDefault="001E3812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>
        <w:rPr>
          <w:rFonts w:ascii="Times New Roman" w:hAnsi="Times New Roman"/>
          <w:sz w:val="24"/>
          <w:szCs w:val="24"/>
          <w:lang w:val="hu-HU"/>
        </w:rPr>
        <w:t> adományok, szponzorizálás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gazdasági tevékenységből származó jövedelem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(</w:t>
      </w:r>
      <w:r>
        <w:rPr>
          <w:rFonts w:ascii="Times New Roman" w:hAnsi="Times New Roman"/>
          <w:sz w:val="24"/>
          <w:szCs w:val="24"/>
          <w:lang w:val="hu-HU"/>
        </w:rPr>
        <w:t>bérbeadás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szolgáltatások</w:t>
      </w:r>
      <w:r w:rsidRPr="005A0464">
        <w:rPr>
          <w:rFonts w:ascii="Times New Roman" w:hAnsi="Times New Roman"/>
          <w:sz w:val="24"/>
          <w:szCs w:val="24"/>
          <w:lang w:val="hu-HU"/>
        </w:rPr>
        <w:t>, r</w:t>
      </w:r>
      <w:r>
        <w:rPr>
          <w:rFonts w:ascii="Times New Roman" w:hAnsi="Times New Roman"/>
          <w:sz w:val="24"/>
          <w:szCs w:val="24"/>
          <w:lang w:val="hu-HU"/>
        </w:rPr>
        <w:t>eklám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hirdetés stb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.)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>
        <w:rPr>
          <w:rFonts w:ascii="Times New Roman" w:hAnsi="Times New Roman"/>
          <w:sz w:val="24"/>
          <w:szCs w:val="24"/>
          <w:lang w:val="hu-HU"/>
        </w:rPr>
        <w:t> tagsági díjak, adók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bírságok stb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-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egyéb jövedelem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 </w:t>
      </w:r>
      <w:r>
        <w:rPr>
          <w:rFonts w:ascii="Times New Roman" w:hAnsi="Times New Roman"/>
          <w:sz w:val="24"/>
          <w:szCs w:val="24"/>
          <w:lang w:val="hu-HU"/>
        </w:rPr>
        <w:t>RON</w:t>
      </w:r>
      <w:r w:rsidRPr="005A0464">
        <w:rPr>
          <w:rFonts w:ascii="Times New Roman" w:hAnsi="Times New Roman"/>
          <w:sz w:val="24"/>
          <w:szCs w:val="24"/>
          <w:lang w:val="hu-HU"/>
        </w:rPr>
        <w:t>.</w:t>
      </w:r>
    </w:p>
    <w:p w:rsidR="001E3812" w:rsidRPr="005A0464" w:rsidRDefault="001E3812" w:rsidP="001054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D.</w:t>
      </w:r>
      <w:r>
        <w:rPr>
          <w:rFonts w:ascii="Times New Roman" w:hAnsi="Times New Roman"/>
          <w:sz w:val="24"/>
          <w:szCs w:val="24"/>
          <w:lang w:val="hu-HU"/>
        </w:rPr>
        <w:t> Jelen finanszírozási kérelemhez kötelező módon csatolandók a következő dokumentumok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1.</w:t>
      </w:r>
      <w:r>
        <w:rPr>
          <w:rFonts w:ascii="Times New Roman" w:hAnsi="Times New Roman"/>
          <w:sz w:val="24"/>
          <w:szCs w:val="24"/>
          <w:lang w:val="hu-HU"/>
        </w:rPr>
        <w:t> tevékenységi jelentés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 finanszírozási kérelem alátámasztásához szükséges releváns adatokkal együtt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2.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alábbi modell szerinti nyilatkozat</w:t>
      </w:r>
      <w:r w:rsidRPr="005A0464">
        <w:rPr>
          <w:rFonts w:ascii="Times New Roman" w:hAnsi="Times New Roman"/>
          <w:sz w:val="24"/>
          <w:szCs w:val="24"/>
          <w:lang w:val="hu-HU"/>
        </w:rPr>
        <w:t>.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hyperlink r:id="rId7" w:tgtFrame="_blank" w:history="1">
        <w:r>
          <w:rPr>
            <w:rFonts w:ascii="Times New Roman" w:hAnsi="Times New Roman"/>
            <w:b/>
            <w:sz w:val="24"/>
            <w:szCs w:val="24"/>
            <w:lang w:val="hu-HU"/>
          </w:rPr>
          <w:t>NYILATKOZAT</w:t>
        </w:r>
      </w:hyperlink>
    </w:p>
    <w:p w:rsidR="001E3812" w:rsidRPr="005A0464" w:rsidRDefault="001E381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Alulírottak</w:t>
      </w:r>
      <w:r w:rsidRPr="005A0464">
        <w:rPr>
          <w:rFonts w:ascii="Times New Roman" w:hAnsi="Times New Roman"/>
          <w:sz w:val="24"/>
          <w:szCs w:val="24"/>
          <w:lang w:val="hu-HU"/>
        </w:rPr>
        <w:t>, .</w:t>
      </w:r>
      <w:r>
        <w:rPr>
          <w:rFonts w:ascii="Times New Roman" w:hAnsi="Times New Roman"/>
          <w:sz w:val="24"/>
          <w:szCs w:val="24"/>
          <w:lang w:val="hu-HU"/>
        </w:rPr>
        <w:t xml:space="preserve"> . . . . . . . . ., 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</w:t>
      </w:r>
      <w:r>
        <w:rPr>
          <w:rFonts w:ascii="Times New Roman" w:hAnsi="Times New Roman"/>
          <w:sz w:val="24"/>
          <w:szCs w:val="24"/>
          <w:lang w:val="hu-HU"/>
        </w:rPr>
        <w:t>sportszervezeti struktúra jogi képviselői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a Büntetőtörvényköny hamis tényállításokra vonatkozó 326. Cikkében foglalt előírásainak az ismeretében, saját felelősségünkre nyilatkozunk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hogy az általunk képviselt sportszervezeti struktúra teljesíti a 2018/664. sz. ifjúsági és sportminiszter Rendeletében foglalt, a sportprojektek közforrásokból való finanszírozására vonatkozó feltételeket, illetve, hogy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a)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az érvényes jogszabályok értelmében elismert sportszervezeti struktúra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A96672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b)</w:t>
      </w:r>
      <w:r>
        <w:rPr>
          <w:rFonts w:ascii="Times New Roman" w:hAnsi="Times New Roman"/>
          <w:sz w:val="24"/>
          <w:szCs w:val="24"/>
          <w:lang w:val="hu-HU"/>
        </w:rPr>
        <w:t>  kivonatban közölte a tevékenységi jelentést, valamint 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</w:t>
      </w:r>
      <w:r>
        <w:rPr>
          <w:rFonts w:ascii="Times New Roman" w:hAnsi="Times New Roman"/>
          <w:sz w:val="24"/>
          <w:szCs w:val="24"/>
          <w:lang w:val="hu-HU"/>
        </w:rPr>
        <w:t>évi pénzügyi beszámolót Románia Hivatalos Közlönye, IV. rész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. . . . . . . . . . </w:t>
      </w:r>
      <w:r>
        <w:rPr>
          <w:rFonts w:ascii="Times New Roman" w:hAnsi="Times New Roman"/>
          <w:sz w:val="24"/>
          <w:szCs w:val="24"/>
          <w:lang w:val="hu-HU"/>
        </w:rPr>
        <w:t xml:space="preserve">számában; </w:t>
      </w:r>
      <w:r w:rsidRPr="005A0464">
        <w:rPr>
          <w:rFonts w:ascii="Times New Roman" w:hAnsi="Times New Roman"/>
          <w:sz w:val="24"/>
          <w:szCs w:val="24"/>
          <w:lang w:val="hu-HU"/>
        </w:rPr>
        <w:t>. . . . . . . . . . .</w:t>
      </w:r>
      <w:r>
        <w:rPr>
          <w:rFonts w:ascii="Times New Roman" w:hAnsi="Times New Roman"/>
          <w:sz w:val="24"/>
          <w:szCs w:val="24"/>
          <w:lang w:val="hu-HU"/>
        </w:rPr>
        <w:t>számmal beiktatta a tevékenységi jelentést a nonprofit jogi személyek országos Jegyzékébe</w:t>
      </w:r>
      <w:r>
        <w:rPr>
          <w:rFonts w:ascii="Times New Roman" w:hAnsi="Times New Roman"/>
          <w:sz w:val="24"/>
          <w:szCs w:val="24"/>
          <w:lang w:val="ro-RO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c)</w:t>
      </w:r>
      <w:r>
        <w:rPr>
          <w:rFonts w:ascii="Times New Roman" w:hAnsi="Times New Roman"/>
          <w:sz w:val="24"/>
          <w:szCs w:val="24"/>
          <w:lang w:val="hu-HU"/>
        </w:rPr>
        <w:t> nincsenek esedékessé vált fizetési kötelezettségei és a támogatásnyújtó intézménnyel nem áll jogvitában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d)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nincsenek esedékessé vált fizetési kötelezettségei az állam felé törlesztendő adók és illetékek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illetve az állami társadalombiztosítási járulékok tekintetében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e)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támogatásnyújtó intézménynek a támogatás megszerzése érdekében szolgáltatott információk valósak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f)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nem áll a jogszabályi rendelkezések, alapító okiratok és belső szabályzatok be nem tartásának a helyzetében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g)</w:t>
      </w:r>
      <w:r>
        <w:rPr>
          <w:rFonts w:ascii="Times New Roman" w:hAnsi="Times New Roman"/>
          <w:sz w:val="24"/>
          <w:szCs w:val="24"/>
          <w:lang w:val="hu-HU"/>
        </w:rPr>
        <w:t> kötelezi magát, hogy minimum 10% önrésszel járuljon hozzá a támogatás teljes összegéhez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h)</w:t>
      </w:r>
      <w:r>
        <w:rPr>
          <w:rFonts w:ascii="Times New Roman" w:hAnsi="Times New Roman"/>
          <w:sz w:val="24"/>
          <w:szCs w:val="24"/>
          <w:lang w:val="hu-HU"/>
        </w:rPr>
        <w:t> az érvényes jogszabályok rendelkezései értelmében, nem képezi felszámolási- vagy csődeljárás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tárgyát és nem áll felszámolás vagy csőd alatt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i)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folyó pénzügyi év folyamán ugyanazon finanszírozó hatósággal ugyanazon projektre vonatkozóan nincs más közforrásokból való finanszírozási szerződése</w:t>
      </w:r>
      <w:r w:rsidRPr="005A0464">
        <w:rPr>
          <w:rFonts w:ascii="Times New Roman" w:hAnsi="Times New Roman"/>
          <w:sz w:val="24"/>
          <w:szCs w:val="24"/>
          <w:lang w:val="hu-HU"/>
        </w:rPr>
        <w:t>;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b/>
          <w:bCs/>
          <w:sz w:val="24"/>
          <w:szCs w:val="24"/>
          <w:lang w:val="hu-HU"/>
        </w:rPr>
        <w:t>j)</w:t>
      </w:r>
      <w:r w:rsidRPr="005A0464">
        <w:rPr>
          <w:rFonts w:ascii="Times New Roman" w:hAnsi="Times New Roman"/>
          <w:sz w:val="24"/>
          <w:szCs w:val="24"/>
          <w:lang w:val="hu-HU"/>
        </w:rPr>
        <w:t> </w:t>
      </w:r>
      <w:r>
        <w:rPr>
          <w:rFonts w:ascii="Times New Roman" w:hAnsi="Times New Roman"/>
          <w:sz w:val="24"/>
          <w:szCs w:val="24"/>
          <w:lang w:val="hu-HU"/>
        </w:rPr>
        <w:t>a folyó pénzügyi évben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</w:t>
      </w:r>
      <w:r>
        <w:rPr>
          <w:rFonts w:ascii="Times New Roman" w:hAnsi="Times New Roman"/>
          <w:sz w:val="24"/>
          <w:szCs w:val="24"/>
          <w:lang w:val="hu-HU"/>
        </w:rPr>
        <w:t>intézménytől, . . . . . . . . . . RON értékben</w:t>
      </w:r>
      <w:r w:rsidRPr="00DD4C92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vissza nem térítendő támogatásban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nem részesült/részesült.</w:t>
      </w:r>
    </w:p>
    <w:p w:rsidR="001E3812" w:rsidRPr="005A0464" w:rsidRDefault="001E38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ind w:left="2832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Dátum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. . . . . . . . . .</w:t>
      </w:r>
      <w:r w:rsidRPr="005A0464">
        <w:rPr>
          <w:rFonts w:ascii="Times New Roman" w:hAnsi="Times New Roman"/>
          <w:sz w:val="24"/>
          <w:szCs w:val="24"/>
          <w:lang w:val="hu-HU"/>
        </w:rPr>
        <w:br/>
      </w:r>
      <w:r>
        <w:rPr>
          <w:rFonts w:ascii="Times New Roman" w:hAnsi="Times New Roman"/>
          <w:sz w:val="24"/>
          <w:szCs w:val="24"/>
          <w:lang w:val="hu-HU"/>
        </w:rPr>
        <w:t>Jogi képviselők</w:t>
      </w:r>
      <w:r w:rsidRPr="005A0464">
        <w:rPr>
          <w:rFonts w:ascii="Times New Roman" w:hAnsi="Times New Roman"/>
          <w:sz w:val="24"/>
          <w:szCs w:val="24"/>
          <w:lang w:val="hu-HU"/>
        </w:rPr>
        <w:t>:</w:t>
      </w:r>
    </w:p>
    <w:p w:rsidR="001E3812" w:rsidRPr="005A0464" w:rsidRDefault="001E3812">
      <w:pPr>
        <w:shd w:val="clear" w:color="auto" w:fill="FFFFFF"/>
        <w:spacing w:after="0" w:line="240" w:lineRule="auto"/>
        <w:ind w:left="2832"/>
        <w:rPr>
          <w:rFonts w:ascii="Times New Roman" w:hAnsi="Times New Roman"/>
          <w:sz w:val="24"/>
          <w:szCs w:val="24"/>
          <w:lang w:val="hu-HU"/>
        </w:rPr>
      </w:pPr>
      <w:r w:rsidRPr="005A0464">
        <w:rPr>
          <w:rFonts w:ascii="Times New Roman" w:hAnsi="Times New Roman"/>
          <w:sz w:val="24"/>
          <w:szCs w:val="24"/>
          <w:lang w:val="hu-HU"/>
        </w:rPr>
        <w:br/>
        <w:t>. . . . . . . . . . . . . . . .</w:t>
      </w:r>
    </w:p>
    <w:p w:rsidR="001E3812" w:rsidRPr="005A0464" w:rsidRDefault="001E3812">
      <w:pPr>
        <w:shd w:val="clear" w:color="auto" w:fill="FFFFFF"/>
        <w:spacing w:after="0" w:line="240" w:lineRule="auto"/>
        <w:ind w:left="2832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ind w:left="1134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(név</w:t>
      </w:r>
      <w:r w:rsidRPr="005A0464">
        <w:rPr>
          <w:rFonts w:ascii="Times New Roman" w:hAnsi="Times New Roman"/>
          <w:sz w:val="24"/>
          <w:szCs w:val="24"/>
          <w:lang w:val="hu-HU"/>
        </w:rPr>
        <w:t>,</w:t>
      </w:r>
      <w:r>
        <w:rPr>
          <w:rFonts w:ascii="Times New Roman" w:hAnsi="Times New Roman"/>
          <w:sz w:val="24"/>
          <w:szCs w:val="24"/>
          <w:lang w:val="hu-HU"/>
        </w:rPr>
        <w:t xml:space="preserve"> keresztnév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beosztás, sportszervezeti struktúra</w:t>
      </w:r>
      <w:r w:rsidRPr="005A046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aláírása és pecsétje</w:t>
      </w:r>
      <w:r w:rsidRPr="005A0464">
        <w:rPr>
          <w:rFonts w:ascii="Times New Roman" w:hAnsi="Times New Roman"/>
          <w:sz w:val="24"/>
          <w:szCs w:val="24"/>
          <w:lang w:val="hu-HU"/>
        </w:rPr>
        <w:t>)</w:t>
      </w: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rPr>
          <w:rFonts w:ascii="Times New Roman" w:hAnsi="Times New Roman"/>
          <w:sz w:val="24"/>
          <w:szCs w:val="24"/>
          <w:lang w:val="hu-HU"/>
        </w:rPr>
      </w:pPr>
    </w:p>
    <w:p w:rsidR="001E3812" w:rsidRPr="005A0464" w:rsidRDefault="001E3812">
      <w:pPr>
        <w:rPr>
          <w:rFonts w:ascii="Times New Roman" w:hAnsi="Times New Roman"/>
          <w:sz w:val="24"/>
          <w:szCs w:val="24"/>
          <w:lang w:val="hu-HU"/>
        </w:rPr>
      </w:pPr>
    </w:p>
    <w:sectPr w:rsidR="001E3812" w:rsidRPr="005A0464" w:rsidSect="00254226">
      <w:footerReference w:type="even" r:id="rId8"/>
      <w:footerReference w:type="default" r:id="rId9"/>
      <w:pgSz w:w="12240" w:h="15840"/>
      <w:pgMar w:top="993" w:right="72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812" w:rsidRDefault="001E3812">
      <w:pPr>
        <w:spacing w:after="0" w:line="240" w:lineRule="auto"/>
      </w:pPr>
      <w:r>
        <w:separator/>
      </w:r>
    </w:p>
  </w:endnote>
  <w:endnote w:type="continuationSeparator" w:id="0">
    <w:p w:rsidR="001E3812" w:rsidRDefault="001E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812" w:rsidRDefault="001E38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3812" w:rsidRDefault="001E381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812" w:rsidRDefault="001E3812">
    <w:pPr>
      <w:pStyle w:val="Footer"/>
      <w:framePr w:wrap="around" w:vAnchor="text" w:hAnchor="margin" w:xAlign="right" w:y="1"/>
      <w:rPr>
        <w:rStyle w:val="PageNumber"/>
      </w:rPr>
    </w:pPr>
    <w:fldSimple w:instr="PAGE  ">
      <w:r>
        <w:rPr>
          <w:noProof/>
        </w:rPr>
        <w:t>3</w:t>
      </w:r>
    </w:fldSimple>
  </w:p>
  <w:p w:rsidR="001E3812" w:rsidRDefault="001E381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812" w:rsidRDefault="001E3812">
      <w:pPr>
        <w:spacing w:after="0" w:line="240" w:lineRule="auto"/>
      </w:pPr>
      <w:r>
        <w:separator/>
      </w:r>
    </w:p>
  </w:footnote>
  <w:footnote w:type="continuationSeparator" w:id="0">
    <w:p w:rsidR="001E3812" w:rsidRDefault="001E3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24513"/>
    <w:multiLevelType w:val="hybridMultilevel"/>
    <w:tmpl w:val="7C94BFD8"/>
    <w:lvl w:ilvl="0" w:tplc="7542F8E0">
      <w:start w:val="1"/>
      <w:numFmt w:val="upperRoman"/>
      <w:lvlText w:val="%1."/>
      <w:lvlJc w:val="left"/>
      <w:pPr>
        <w:tabs>
          <w:tab w:val="num" w:pos="660"/>
        </w:tabs>
        <w:ind w:left="660" w:hanging="720"/>
      </w:pPr>
      <w:rPr>
        <w:rFonts w:cs="Times New Roman" w:hint="default"/>
      </w:rPr>
    </w:lvl>
    <w:lvl w:ilvl="1" w:tplc="61CE9B80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900"/>
    <w:rsid w:val="000E4900"/>
    <w:rsid w:val="00105407"/>
    <w:rsid w:val="00152533"/>
    <w:rsid w:val="0015482E"/>
    <w:rsid w:val="0019121A"/>
    <w:rsid w:val="001B192A"/>
    <w:rsid w:val="001D6103"/>
    <w:rsid w:val="001E3812"/>
    <w:rsid w:val="001F012F"/>
    <w:rsid w:val="00254226"/>
    <w:rsid w:val="00262183"/>
    <w:rsid w:val="002F57D4"/>
    <w:rsid w:val="00385514"/>
    <w:rsid w:val="003B0AFD"/>
    <w:rsid w:val="003C60A7"/>
    <w:rsid w:val="003C657D"/>
    <w:rsid w:val="004152CD"/>
    <w:rsid w:val="00476F8C"/>
    <w:rsid w:val="00534060"/>
    <w:rsid w:val="00537968"/>
    <w:rsid w:val="005A0464"/>
    <w:rsid w:val="005A4D8F"/>
    <w:rsid w:val="00621481"/>
    <w:rsid w:val="00636399"/>
    <w:rsid w:val="00694D2E"/>
    <w:rsid w:val="0074687F"/>
    <w:rsid w:val="0078610B"/>
    <w:rsid w:val="007B64EC"/>
    <w:rsid w:val="00806E64"/>
    <w:rsid w:val="00825DD7"/>
    <w:rsid w:val="008260CC"/>
    <w:rsid w:val="00827E9F"/>
    <w:rsid w:val="00860163"/>
    <w:rsid w:val="008C1FBD"/>
    <w:rsid w:val="008E21E1"/>
    <w:rsid w:val="009544BB"/>
    <w:rsid w:val="00997388"/>
    <w:rsid w:val="009C16DB"/>
    <w:rsid w:val="00A10A71"/>
    <w:rsid w:val="00A96672"/>
    <w:rsid w:val="00AA42ED"/>
    <w:rsid w:val="00AE222E"/>
    <w:rsid w:val="00B2328A"/>
    <w:rsid w:val="00B7360F"/>
    <w:rsid w:val="00BB7BAD"/>
    <w:rsid w:val="00C13567"/>
    <w:rsid w:val="00C237B8"/>
    <w:rsid w:val="00C7508C"/>
    <w:rsid w:val="00CB315F"/>
    <w:rsid w:val="00CC0C6E"/>
    <w:rsid w:val="00D764C0"/>
    <w:rsid w:val="00D773CB"/>
    <w:rsid w:val="00DD4C92"/>
    <w:rsid w:val="00E33912"/>
    <w:rsid w:val="00E87D77"/>
    <w:rsid w:val="00EB50AB"/>
    <w:rsid w:val="00F13311"/>
    <w:rsid w:val="00F20558"/>
    <w:rsid w:val="00F44FA3"/>
    <w:rsid w:val="00F736EE"/>
    <w:rsid w:val="00FD571F"/>
    <w:rsid w:val="00FD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900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ind w:left="720"/>
    </w:pPr>
    <w:rPr>
      <w:b/>
      <w:spacing w:val="-3"/>
      <w:sz w:val="24"/>
      <w:szCs w:val="20"/>
      <w:lang w:val="ro-RO" w:eastAsia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customStyle="1" w:styleId="Szvegtrzs3">
    <w:name w:val="Szövegtörzs (3)_"/>
    <w:link w:val="Szvegtrzs30"/>
    <w:uiPriority w:val="99"/>
    <w:locked/>
    <w:rsid w:val="000E4900"/>
    <w:rPr>
      <w:b/>
      <w:shd w:val="clear" w:color="auto" w:fill="FFFFFF"/>
    </w:rPr>
  </w:style>
  <w:style w:type="paragraph" w:customStyle="1" w:styleId="Szvegtrzs30">
    <w:name w:val="Szövegtörzs (3)"/>
    <w:basedOn w:val="Normal"/>
    <w:link w:val="Szvegtrzs3"/>
    <w:uiPriority w:val="99"/>
    <w:rsid w:val="000E4900"/>
    <w:pPr>
      <w:widowControl w:val="0"/>
      <w:shd w:val="clear" w:color="auto" w:fill="FFFFFF"/>
      <w:spacing w:after="300" w:line="240" w:lineRule="atLeast"/>
      <w:jc w:val="both"/>
    </w:pPr>
    <w:rPr>
      <w:b/>
      <w:sz w:val="20"/>
      <w:szCs w:val="20"/>
      <w:shd w:val="clear" w:color="auto" w:fill="FFFFFF"/>
      <w:lang w:val="ro-RO" w:eastAsia="ro-RO"/>
    </w:rPr>
  </w:style>
  <w:style w:type="table" w:styleId="TableGrid">
    <w:name w:val="Table Grid"/>
    <w:basedOn w:val="TableNormal"/>
    <w:uiPriority w:val="99"/>
    <w:rsid w:val="000E4900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E49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E4900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0E490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ege5.ro/Gratuit/gmydenzsha2q/declaratie-ordin-664-2018?dp=gi3tamjtgaydem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3</Pages>
  <Words>985</Words>
  <Characters>5717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76</cp:revision>
  <cp:lastPrinted>2019-05-28T11:31:00Z</cp:lastPrinted>
  <dcterms:created xsi:type="dcterms:W3CDTF">2019-07-22T10:03:00Z</dcterms:created>
  <dcterms:modified xsi:type="dcterms:W3CDTF">2019-08-05T07:49:00Z</dcterms:modified>
</cp:coreProperties>
</file>