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AF" w:rsidRPr="00744FD0" w:rsidRDefault="00DE43AF">
      <w:pPr>
        <w:spacing w:after="0" w:line="240" w:lineRule="auto"/>
        <w:jc w:val="right"/>
        <w:rPr>
          <w:rFonts w:ascii="Times New Roman" w:hAnsi="Times New Roman"/>
          <w:b/>
          <w:sz w:val="24"/>
          <w:szCs w:val="24"/>
          <w:lang w:val="hu-HU"/>
        </w:rPr>
      </w:pPr>
      <w:r>
        <w:rPr>
          <w:rFonts w:ascii="Times New Roman" w:hAnsi="Times New Roman"/>
          <w:b/>
          <w:sz w:val="24"/>
          <w:szCs w:val="24"/>
          <w:lang w:val="hu-HU"/>
        </w:rPr>
        <w:t>A 2019/238</w:t>
      </w:r>
      <w:r w:rsidRPr="00744FD0">
        <w:rPr>
          <w:rFonts w:ascii="Times New Roman" w:hAnsi="Times New Roman"/>
          <w:b/>
          <w:sz w:val="24"/>
          <w:szCs w:val="24"/>
          <w:lang w:val="hu-HU"/>
        </w:rPr>
        <w:t xml:space="preserve"> számú Határozat 2. Számú Melléklete</w:t>
      </w:r>
    </w:p>
    <w:p w:rsidR="00DE43AF" w:rsidRPr="00744FD0" w:rsidRDefault="00DE43AF">
      <w:pPr>
        <w:spacing w:after="0" w:line="240" w:lineRule="auto"/>
        <w:jc w:val="center"/>
        <w:rPr>
          <w:rFonts w:ascii="Times New Roman" w:hAnsi="Times New Roman"/>
          <w:b/>
          <w:sz w:val="24"/>
          <w:szCs w:val="24"/>
          <w:lang w:val="hu-HU"/>
        </w:rPr>
      </w:pPr>
    </w:p>
    <w:p w:rsidR="00DE43AF" w:rsidRPr="00744FD0" w:rsidRDefault="00DE43AF" w:rsidP="0076647B">
      <w:pPr>
        <w:spacing w:after="0" w:line="240" w:lineRule="auto"/>
        <w:jc w:val="center"/>
        <w:rPr>
          <w:rFonts w:ascii="Times New Roman" w:hAnsi="Times New Roman"/>
          <w:sz w:val="24"/>
          <w:szCs w:val="24"/>
          <w:lang w:val="hu-HU"/>
        </w:rPr>
      </w:pPr>
      <w:r w:rsidRPr="00744FD0">
        <w:rPr>
          <w:rFonts w:ascii="Times New Roman" w:hAnsi="Times New Roman"/>
          <w:b/>
          <w:sz w:val="24"/>
          <w:szCs w:val="24"/>
          <w:lang w:val="hu-HU"/>
        </w:rPr>
        <w:t>A 2000/69. SZÁMÚ, UTÓLAGOSAN MÓDOSÍTOTT ÉS KIEGÉSZÍTETT TESTNEVELÉSI- ÉS SPORT TÖRVÉNY ELŐÍRÁSAI ALAPJÁN, A SPORTPROGRAMOK TÁMOGATÁSI ELJÁRÁSÁRA, FELTÉTELEIRE ÉS ODAÍTÉLÉSI KRITÉRIUMAIRA VONATKOZÓ SZABÁLYZAT</w:t>
      </w:r>
    </w:p>
    <w:p w:rsidR="00DE43AF" w:rsidRPr="00744FD0" w:rsidRDefault="00DE43AF">
      <w:pPr>
        <w:spacing w:after="0" w:line="240" w:lineRule="auto"/>
        <w:ind w:firstLine="720"/>
        <w:jc w:val="both"/>
        <w:rPr>
          <w:rFonts w:ascii="Times New Roman" w:hAnsi="Times New Roman"/>
          <w:b/>
          <w:sz w:val="24"/>
          <w:szCs w:val="24"/>
          <w:lang w:val="hu-HU"/>
        </w:rPr>
      </w:pPr>
    </w:p>
    <w:p w:rsidR="00DE43AF" w:rsidRPr="00744FD0" w:rsidRDefault="00DE43AF">
      <w:pPr>
        <w:spacing w:after="0" w:line="240" w:lineRule="auto"/>
        <w:ind w:firstLine="720"/>
        <w:jc w:val="both"/>
        <w:rPr>
          <w:rFonts w:ascii="Times New Roman" w:hAnsi="Times New Roman"/>
          <w:b/>
          <w:sz w:val="24"/>
          <w:szCs w:val="24"/>
          <w:lang w:val="hu-HU"/>
        </w:rPr>
      </w:pPr>
      <w:r w:rsidRPr="00744FD0">
        <w:rPr>
          <w:rFonts w:ascii="Times New Roman" w:hAnsi="Times New Roman"/>
          <w:b/>
          <w:sz w:val="24"/>
          <w:szCs w:val="24"/>
          <w:lang w:val="hu-HU"/>
        </w:rPr>
        <w:t>Cél és jogszabályi keret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 cikk</w:t>
      </w:r>
      <w:r w:rsidRPr="00744FD0">
        <w:rPr>
          <w:rFonts w:ascii="Times New Roman" w:hAnsi="Times New Roman"/>
          <w:sz w:val="24"/>
          <w:szCs w:val="24"/>
          <w:lang w:val="hu-HU"/>
        </w:rPr>
        <w:t xml:space="preserve"> - (1) Jelen szabá</w:t>
      </w:r>
      <w:r>
        <w:rPr>
          <w:rFonts w:ascii="Times New Roman" w:hAnsi="Times New Roman"/>
          <w:sz w:val="24"/>
          <w:szCs w:val="24"/>
          <w:lang w:val="hu-HU"/>
        </w:rPr>
        <w:t>lyzat célja a Sepsiszentgyörgy M</w:t>
      </w:r>
      <w:r w:rsidRPr="00744FD0">
        <w:rPr>
          <w:rFonts w:ascii="Times New Roman" w:hAnsi="Times New Roman"/>
          <w:sz w:val="24"/>
          <w:szCs w:val="24"/>
          <w:lang w:val="hu-HU"/>
        </w:rPr>
        <w:t>unicípium helyi költségvetéséből</w:t>
      </w:r>
      <w:r w:rsidRPr="00744FD0">
        <w:t xml:space="preserve"> </w:t>
      </w:r>
      <w:r w:rsidRPr="00744FD0">
        <w:rPr>
          <w:rFonts w:ascii="Times New Roman" w:hAnsi="Times New Roman"/>
          <w:sz w:val="24"/>
          <w:szCs w:val="24"/>
          <w:lang w:val="hu-HU"/>
        </w:rPr>
        <w:t xml:space="preserve">a 2000/69. számú, utólagosan módosított és kiegészített Testnevelési- és sport törvény előírásai alapján </w:t>
      </w:r>
      <w:r>
        <w:rPr>
          <w:rFonts w:ascii="Times New Roman" w:hAnsi="Times New Roman"/>
          <w:sz w:val="24"/>
          <w:szCs w:val="24"/>
          <w:lang w:val="hu-HU"/>
        </w:rPr>
        <w:t xml:space="preserve">sporttevékenységi programokra </w:t>
      </w:r>
      <w:r w:rsidRPr="00744FD0">
        <w:rPr>
          <w:rFonts w:ascii="Times New Roman" w:hAnsi="Times New Roman"/>
          <w:sz w:val="24"/>
          <w:szCs w:val="24"/>
          <w:lang w:val="hu-HU"/>
        </w:rPr>
        <w:t>nyújtandó vissza</w:t>
      </w:r>
      <w:r>
        <w:rPr>
          <w:rFonts w:ascii="Times New Roman" w:hAnsi="Times New Roman"/>
          <w:sz w:val="24"/>
          <w:szCs w:val="24"/>
          <w:lang w:val="hu-HU"/>
        </w:rPr>
        <w:t xml:space="preserve"> </w:t>
      </w:r>
      <w:r w:rsidRPr="00744FD0">
        <w:rPr>
          <w:rFonts w:ascii="Times New Roman" w:hAnsi="Times New Roman"/>
          <w:sz w:val="24"/>
          <w:szCs w:val="24"/>
          <w:lang w:val="hu-HU"/>
        </w:rPr>
        <w:t>nem</w:t>
      </w:r>
      <w:r>
        <w:rPr>
          <w:rFonts w:ascii="Times New Roman" w:hAnsi="Times New Roman"/>
          <w:sz w:val="24"/>
          <w:szCs w:val="24"/>
          <w:lang w:val="hu-HU"/>
        </w:rPr>
        <w:t xml:space="preserve"> </w:t>
      </w:r>
      <w:r w:rsidRPr="00744FD0">
        <w:rPr>
          <w:rFonts w:ascii="Times New Roman" w:hAnsi="Times New Roman"/>
          <w:sz w:val="24"/>
          <w:szCs w:val="24"/>
          <w:lang w:val="hu-HU"/>
        </w:rPr>
        <w:t>térítendő támogatás alapelveinek, általános keretének, odaítélési feltételeinek, kritériumainak és</w:t>
      </w:r>
      <w:r>
        <w:rPr>
          <w:rFonts w:ascii="Times New Roman" w:hAnsi="Times New Roman"/>
          <w:sz w:val="24"/>
          <w:szCs w:val="24"/>
          <w:lang w:val="hu-HU"/>
        </w:rPr>
        <w:t xml:space="preserve"> eljárásának a megállapítása.</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sportprogramok vissza nem térítendő támogatásban részesített projektjeinek a kiválasztása jelen szabályzatnak megfelelően történik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w:t>
      </w:r>
      <w:r>
        <w:rPr>
          <w:rFonts w:ascii="Times New Roman" w:hAnsi="Times New Roman"/>
          <w:sz w:val="24"/>
          <w:szCs w:val="24"/>
          <w:lang w:val="hu-HU"/>
        </w:rPr>
        <w:t>Jelen szabályzat értelmében</w:t>
      </w:r>
      <w:r w:rsidRPr="00744FD0">
        <w:rPr>
          <w:rFonts w:ascii="Times New Roman" w:hAnsi="Times New Roman"/>
          <w:sz w:val="24"/>
          <w:szCs w:val="24"/>
          <w:lang w:val="hu-HU"/>
        </w:rPr>
        <w:t xml:space="preserve">, </w:t>
      </w:r>
      <w:r>
        <w:rPr>
          <w:rFonts w:ascii="Times New Roman" w:hAnsi="Times New Roman"/>
          <w:sz w:val="24"/>
          <w:szCs w:val="24"/>
          <w:lang w:val="hu-HU"/>
        </w:rPr>
        <w:t>az alábbi terminusok és kifejezések a következő jelentéssel bírnak</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támogató hatóság</w:t>
      </w:r>
      <w:r w:rsidRPr="00744FD0">
        <w:rPr>
          <w:rFonts w:ascii="Times New Roman" w:hAnsi="Times New Roman"/>
          <w:sz w:val="24"/>
          <w:szCs w:val="24"/>
          <w:lang w:val="hu-HU"/>
        </w:rPr>
        <w:t xml:space="preserve"> – </w:t>
      </w:r>
      <w:r>
        <w:rPr>
          <w:rFonts w:ascii="Times New Roman" w:hAnsi="Times New Roman"/>
          <w:sz w:val="24"/>
          <w:szCs w:val="24"/>
          <w:lang w:val="hu-HU"/>
        </w:rPr>
        <w:t>Sepsiszentgyörgy Municípium Helyi Tanácsa</w:t>
      </w:r>
      <w:r w:rsidRPr="00744FD0">
        <w:rPr>
          <w:rFonts w:ascii="Times New Roman" w:hAnsi="Times New Roman"/>
          <w:sz w:val="24"/>
          <w:szCs w:val="24"/>
          <w:lang w:val="hu-HU"/>
        </w:rPr>
        <w:t xml:space="preserve">; </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b) </w:t>
      </w:r>
      <w:r>
        <w:rPr>
          <w:rFonts w:ascii="Times New Roman" w:hAnsi="Times New Roman"/>
          <w:sz w:val="24"/>
          <w:szCs w:val="24"/>
          <w:lang w:val="hu-HU" w:eastAsia="ro-RO"/>
        </w:rPr>
        <w:t>kedvezményezett - a kérelmező, akinek</w:t>
      </w:r>
      <w:r w:rsidRPr="006F264F">
        <w:rPr>
          <w:rFonts w:ascii="Times New Roman" w:hAnsi="Times New Roman"/>
          <w:sz w:val="24"/>
          <w:szCs w:val="24"/>
          <w:lang w:val="hu-HU"/>
        </w:rPr>
        <w:t xml:space="preserve"> </w:t>
      </w:r>
      <w:r>
        <w:rPr>
          <w:rFonts w:ascii="Times New Roman" w:hAnsi="Times New Roman"/>
          <w:sz w:val="24"/>
          <w:szCs w:val="24"/>
          <w:lang w:val="hu-HU"/>
        </w:rPr>
        <w:t>a sportprogramok vissza nem térítendő támogatásban részesített projektjeinek a nyilvános kiválasztási eljárása során a támogatási szerződést odaítélik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c) </w:t>
      </w:r>
      <w:r>
        <w:rPr>
          <w:rFonts w:ascii="Times New Roman" w:hAnsi="Times New Roman"/>
          <w:sz w:val="24"/>
          <w:szCs w:val="24"/>
          <w:lang w:val="hu-HU" w:eastAsia="ro-RO"/>
        </w:rPr>
        <w:t>elszámolható költségek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azok a kiadások, amelyek egy sportprogram keretén belül támogatás szempontjából figyelembe vehetők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Pr>
          <w:rFonts w:ascii="Times New Roman" w:hAnsi="Times New Roman"/>
          <w:sz w:val="24"/>
          <w:szCs w:val="24"/>
          <w:lang w:val="hu-HU" w:eastAsia="ro-RO"/>
        </w:rPr>
        <w:t xml:space="preserve">d) támogatási szerződés </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jogszabályok feltételei mellett Sepsiszentgyörgy Municípium Sepsiszentgyörgy Municípium Helyi Tanácsán keresztül és egy közjogi vagy magánjogi jogi személyiséggel rendelkező kedvezményezett sportszervezeti struktúra vagy egyéb az érvényes jogszabály szerinti intézmény vagy szervezet között megkötött szerződés</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Pr>
          <w:rFonts w:ascii="Times New Roman" w:hAnsi="Times New Roman"/>
          <w:sz w:val="24"/>
          <w:szCs w:val="24"/>
          <w:lang w:val="hu-HU" w:eastAsia="ro-RO"/>
        </w:rPr>
        <w:t>e) finanszírozás</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 sportszervezeti struktúrák, iskolai és egyetemi sportegyesületek oktatási egységei és intézményei, egyéb sportprojektekért és sportprogramokért felelős szervezetek és intézmények által kezdeményezett sportprogramok közforrásokból odaítélt támogatási összege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Sepsiszentgyörgy Municípium Helyi Tanácsa által jelen Szabályzat 4. cikkében foglaltak szerint</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a 2001/215. számú, utólag módosított és kiegészített, újraközölt, helyi közigazgatási Törvény előírásainak értelmében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az utólag módosított és kiegészített 2000/69. számú törvény előírásaival</w:t>
      </w:r>
      <w:r w:rsidRPr="00744FD0">
        <w:rPr>
          <w:rFonts w:ascii="Times New Roman" w:hAnsi="Times New Roman"/>
          <w:sz w:val="24"/>
          <w:szCs w:val="24"/>
          <w:lang w:val="hu-HU" w:eastAsia="ro-RO"/>
        </w:rPr>
        <w:t xml:space="preserve">, </w:t>
      </w:r>
      <w:r w:rsidRPr="003E386E">
        <w:rPr>
          <w:rFonts w:ascii="Times New Roman" w:hAnsi="Times New Roman"/>
          <w:sz w:val="24"/>
          <w:szCs w:val="24"/>
          <w:lang w:val="hu-HU" w:eastAsia="ro-RO"/>
        </w:rPr>
        <w:t xml:space="preserve">a sportprojektek és - programok </w:t>
      </w:r>
      <w:r>
        <w:rPr>
          <w:rFonts w:ascii="Times New Roman" w:hAnsi="Times New Roman"/>
          <w:sz w:val="24"/>
          <w:szCs w:val="24"/>
          <w:lang w:val="hu-HU" w:eastAsia="ro-RO"/>
        </w:rPr>
        <w:t xml:space="preserve">(rendelet) </w:t>
      </w:r>
      <w:r w:rsidRPr="003E386E">
        <w:rPr>
          <w:rFonts w:ascii="Times New Roman" w:hAnsi="Times New Roman"/>
          <w:sz w:val="24"/>
          <w:szCs w:val="24"/>
          <w:lang w:val="hu-HU" w:eastAsia="ro-RO"/>
        </w:rPr>
        <w:t>állami támogatásáról szóló, 2018/664. számú, utólagosan módosított és kiegészített ifjús</w:t>
      </w:r>
      <w:r>
        <w:rPr>
          <w:rFonts w:ascii="Times New Roman" w:hAnsi="Times New Roman"/>
          <w:sz w:val="24"/>
          <w:szCs w:val="24"/>
          <w:lang w:val="hu-HU" w:eastAsia="ro-RO"/>
        </w:rPr>
        <w:t>ági és sportminiszter Rendeletének rendelkezéseivel</w:t>
      </w:r>
      <w:r w:rsidRPr="003E386E">
        <w:rPr>
          <w:rFonts w:ascii="Times New Roman" w:hAnsi="Times New Roman"/>
          <w:sz w:val="24"/>
          <w:szCs w:val="24"/>
          <w:lang w:val="hu-HU" w:eastAsia="ro-RO"/>
        </w:rPr>
        <w:t>;</w:t>
      </w:r>
      <w:r>
        <w:rPr>
          <w:rFonts w:ascii="Times New Roman" w:hAnsi="Times New Roman"/>
          <w:sz w:val="24"/>
          <w:szCs w:val="24"/>
          <w:lang w:val="hu-HU" w:eastAsia="ro-RO"/>
        </w:rPr>
        <w:t xml:space="preserve"> valamint a többi, közhasznú sportprogramokra vonatkozó törvényes rendelkezésekkel összefüggésben</w:t>
      </w:r>
      <w:r w:rsidRPr="00744FD0">
        <w:rPr>
          <w:rFonts w:ascii="Times New Roman" w:hAnsi="Times New Roman"/>
          <w:sz w:val="24"/>
          <w:szCs w:val="24"/>
          <w:lang w:val="hu-HU" w:eastAsia="ro-RO"/>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f) </w:t>
      </w:r>
      <w:r>
        <w:rPr>
          <w:rFonts w:ascii="Times New Roman" w:hAnsi="Times New Roman"/>
          <w:sz w:val="24"/>
          <w:szCs w:val="24"/>
          <w:lang w:val="hu-HU" w:eastAsia="ro-RO"/>
        </w:rPr>
        <w:t>közforrások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Sepsiszentgyörgy Municípium költségvetéséből Sepsiszentgyörgy Municípium Helyi Tanácsa által, a törvény feltételei szerint, a sportprogramok támogatása céljából kiutalt összegek</w:t>
      </w:r>
      <w:r w:rsidRPr="00744FD0">
        <w:rPr>
          <w:rFonts w:ascii="Times New Roman" w:hAnsi="Times New Roman"/>
          <w:sz w:val="24"/>
          <w:szCs w:val="24"/>
          <w:lang w:val="hu-HU" w:eastAsia="ro-RO"/>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eastAsia="ro-RO"/>
        </w:rPr>
        <w:t>g) kérelmező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az érvényben lévő jogszabályok szerint létesített, a támogatás kérelmezésére és egy sportprogram támogatása érdekében támogatási kérelmet benyújtani jogosult sportszervezeti struktúra</w:t>
      </w:r>
      <w:r w:rsidRPr="00744FD0">
        <w:rPr>
          <w:rFonts w:ascii="Times New Roman" w:hAnsi="Times New Roman"/>
          <w:sz w:val="24"/>
          <w:szCs w:val="24"/>
          <w:lang w:val="hu-HU" w:eastAsia="ro-RO"/>
        </w:rPr>
        <w:t>, in</w:t>
      </w:r>
      <w:r>
        <w:rPr>
          <w:rFonts w:ascii="Times New Roman" w:hAnsi="Times New Roman"/>
          <w:sz w:val="24"/>
          <w:szCs w:val="24"/>
          <w:lang w:val="hu-HU" w:eastAsia="ro-RO"/>
        </w:rPr>
        <w:t>tézmény vagy szervezet</w:t>
      </w:r>
      <w:r w:rsidRPr="00744FD0">
        <w:rPr>
          <w:rFonts w:ascii="Times New Roman" w:hAnsi="Times New Roman"/>
          <w:sz w:val="24"/>
          <w:szCs w:val="24"/>
          <w:lang w:val="hu-HU" w:eastAsia="ro-RO"/>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h) s</w:t>
      </w:r>
      <w:r>
        <w:rPr>
          <w:rFonts w:ascii="Times New Roman" w:hAnsi="Times New Roman"/>
          <w:sz w:val="24"/>
          <w:szCs w:val="24"/>
          <w:lang w:val="hu-HU" w:eastAsia="ro-RO"/>
        </w:rPr>
        <w:t>portszervezeti struktúra</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közjogi vagy magánjogi jogi személyiséggel, illetve sportidentitás tanúsítvánnyal rendelkező, a sportjegyzékében egy adott számon nyilvántartásba vett sportszervezeti struktúra</w:t>
      </w:r>
      <w:r w:rsidRPr="00744FD0">
        <w:rPr>
          <w:rFonts w:ascii="Times New Roman" w:hAnsi="Times New Roman"/>
          <w:sz w:val="24"/>
          <w:szCs w:val="24"/>
          <w:lang w:val="hu-HU" w:eastAsia="ro-RO"/>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i) </w:t>
      </w:r>
      <w:r>
        <w:rPr>
          <w:rFonts w:ascii="Times New Roman" w:hAnsi="Times New Roman"/>
          <w:sz w:val="24"/>
          <w:szCs w:val="24"/>
          <w:lang w:val="hu-HU" w:eastAsia="ro-RO"/>
        </w:rPr>
        <w:t>sporttevékenységi szerződés</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sportszervezeti struktúra és egy független természetes személy (PIF), amely lehet: sportoló, edző, gyógytornász, masszőr, sportorvos, sportorvosi asszisztens, sportmenedzser, technikai igazgató, statisztikus, operatőr, versenyszervező, kisegítő személyzet, egyéb, egy közhasznú sportprogramon belüli sportintézkedések megvalósításához hozzájáruló személyek között a törvény feltételei szerint megkötött szerződés</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j) </w:t>
      </w:r>
      <w:r>
        <w:rPr>
          <w:rFonts w:ascii="Times New Roman" w:hAnsi="Times New Roman"/>
          <w:sz w:val="24"/>
          <w:szCs w:val="24"/>
          <w:lang w:val="hu-HU" w:eastAsia="ro-RO"/>
        </w:rPr>
        <w:t>sportprogram</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intézkedések sorozata, amelyek együttes célja bizonyos teljesítmény célkitűzések elérése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Azok az intézkedés kategóriák, amelyek egy sportprogramon belüli sporttevékenységnek számítanak, a következők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sportfelkészítési intézkedések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sportversenyek és egyéb sportesemények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továbbiakban együttesen sportintézkedések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döntéshozó hatóság által jóváhagyott sportprogramok megnevezése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közhasznú sportprogramok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l) </w:t>
      </w:r>
      <w:r>
        <w:rPr>
          <w:rFonts w:ascii="Times New Roman" w:hAnsi="Times New Roman"/>
          <w:sz w:val="24"/>
          <w:szCs w:val="24"/>
          <w:lang w:val="hu-HU" w:eastAsia="ro-RO"/>
        </w:rPr>
        <w:t>verseny</w:t>
      </w:r>
      <w:r w:rsidRPr="00744FD0">
        <w:rPr>
          <w:rFonts w:ascii="Times New Roman" w:hAnsi="Times New Roman"/>
          <w:sz w:val="24"/>
          <w:szCs w:val="24"/>
          <w:lang w:val="hu-HU" w:eastAsia="ro-RO"/>
        </w:rPr>
        <w:t>s</w:t>
      </w:r>
      <w:r>
        <w:rPr>
          <w:rFonts w:ascii="Times New Roman" w:hAnsi="Times New Roman"/>
          <w:sz w:val="24"/>
          <w:szCs w:val="24"/>
          <w:lang w:val="hu-HU" w:eastAsia="ro-RO"/>
        </w:rPr>
        <w:t>zezon</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az egyéni sportok vagy sportjátékok területén, az érvényes jogszabály értelmében létesített sportszervezeti struktúra által szervezett sportprogramon belül felvállalt sportintézkedések sorozata, úgymint</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felkészítő sportintézkedések</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edzőtáborok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baráti és hivatalos mérkőzések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felkészítési és képesítési turnék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egyéb sajtos felkészítési sportintézkedések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egy sportprogram megnyitó- és záró-rendezvénye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díjátadási ünnepség/esemény</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m) </w:t>
      </w:r>
      <w:r>
        <w:rPr>
          <w:rFonts w:ascii="Times New Roman" w:hAnsi="Times New Roman"/>
          <w:sz w:val="24"/>
          <w:szCs w:val="24"/>
          <w:lang w:val="hu-HU" w:eastAsia="ro-RO"/>
        </w:rPr>
        <w:t>felkészítési sportintézkedés</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meghatározott program szerint, egy vagy több szakképzett személy felügyelete alatt, belföldön vagy külföldön végzett sportintézkedés</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amelynek célja az egyén pszicho-motorikus fejlesztése és versenyeztetése</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n) </w:t>
      </w:r>
      <w:r>
        <w:rPr>
          <w:rFonts w:ascii="Times New Roman" w:hAnsi="Times New Roman"/>
          <w:sz w:val="24"/>
          <w:szCs w:val="24"/>
          <w:lang w:val="hu-HU" w:eastAsia="ro-RO"/>
        </w:rPr>
        <w:t>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sportszervezeti struktúra és/vagy más illetékes szervezetek által, egy adott szabályzat alapján megszervezett sportintézkedés</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amelynek célkitűzése a sporteredmények javítása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rekordok felállítása és/ vagy a győzelem megszerzése</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o) </w:t>
      </w:r>
      <w:r>
        <w:rPr>
          <w:rFonts w:ascii="Times New Roman" w:hAnsi="Times New Roman"/>
          <w:sz w:val="24"/>
          <w:szCs w:val="24"/>
          <w:lang w:val="hu-HU" w:eastAsia="ro-RO"/>
        </w:rPr>
        <w:t>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sportverseny</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amelyen a lebonyolítási szabályzat értelmében, kizárólag csak a Romániában bejegyzett sportszervezeti struktúrák sportolói vehetnek részt</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országos szintű 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hazai sportverseny, amelynek a szabályzatában foglalt célkitűzése egy országos szintű győztes kijelölése</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regionális vagy megyeközti szintű 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hazai sportverseny, amelynek a szabályzatában foglalt célkitűzése egy regionális vagy megyeközti győztes kijelölése vagy a legfelső szintű értékrangsorban való népszerűsítése</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megyei szintű 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hazai szintű sportverseny, amelynek a szabályzatában foglalt célkitűzése egy megyei győztes kijelölése vagy a legfelső szintű értékrangsorban való népszerűsítése</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nemzetközi szintű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sportverseny, amelyen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lebonyolítási szabályzatok értelmében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több ország sportszervezeteinek a sportolói vehetnek részt</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p) </w:t>
      </w:r>
      <w:r>
        <w:rPr>
          <w:rFonts w:ascii="Times New Roman" w:hAnsi="Times New Roman"/>
          <w:sz w:val="24"/>
          <w:szCs w:val="24"/>
          <w:lang w:val="hu-HU" w:eastAsia="ro-RO"/>
        </w:rPr>
        <w:t>egyéb sportintézkedések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a sportvetélkedőktől és a sportfelkészítőktől eltérő, belföldön vagy külföldön tartott sportesemények, amelyek a sporttevékenység számára jelentőséggel bírnak, úgymint: kongresszusok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konferenciák</w:t>
      </w:r>
      <w:r w:rsidRPr="00744FD0">
        <w:rPr>
          <w:rFonts w:ascii="Times New Roman" w:hAnsi="Times New Roman"/>
          <w:sz w:val="24"/>
          <w:szCs w:val="24"/>
          <w:lang w:val="hu-HU" w:eastAsia="ro-RO"/>
        </w:rPr>
        <w:t xml:space="preserve">, </w:t>
      </w:r>
      <w:r w:rsidRPr="00EF0AF7">
        <w:rPr>
          <w:rFonts w:ascii="Times New Roman" w:hAnsi="Times New Roman"/>
          <w:sz w:val="24"/>
          <w:szCs w:val="24"/>
          <w:lang w:val="hu-HU" w:eastAsia="ro-RO"/>
        </w:rPr>
        <w:t>szimpó</w:t>
      </w:r>
      <w:r>
        <w:rPr>
          <w:rFonts w:ascii="Times New Roman" w:hAnsi="Times New Roman"/>
          <w:sz w:val="24"/>
          <w:szCs w:val="24"/>
          <w:lang w:val="hu-HU" w:eastAsia="ro-RO"/>
        </w:rPr>
        <w:t>ziumok</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szemináriumok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kollokviumok vagy más összejövetelek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munkatalálkozók, tapasztalatcserék, gálák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kiállítások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kurzusok és szakmai és képesítési gyakorlatok és hasonlók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valamint kutatási, dokumentációs, tájékoztatási, népszerűsítési, tanácsadási és hasonló sportintézkedések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q) </w:t>
      </w:r>
      <w:r>
        <w:rPr>
          <w:rFonts w:ascii="Times New Roman" w:hAnsi="Times New Roman"/>
          <w:sz w:val="24"/>
          <w:szCs w:val="24"/>
          <w:lang w:val="hu-HU" w:eastAsia="ro-RO"/>
        </w:rPr>
        <w:t>sportszervezetek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sportszervezeti struktúrák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közjogi vagy magánjogi jogi személyek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jogi személyiséggel nem rendelkező iskolai és egyetemi sportegyesületek, amelyek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az alapító okirat vagy a személyzeti szabályzat értelmében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sportintézkedéseket szervezhetnek, illetve, adott esetben, azokhoz önrésszel hozzájárulhatnak és/vagy azokat támogathatják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r) </w:t>
      </w:r>
      <w:r>
        <w:rPr>
          <w:rFonts w:ascii="Times New Roman" w:hAnsi="Times New Roman"/>
          <w:sz w:val="24"/>
          <w:szCs w:val="24"/>
          <w:lang w:val="hu-HU" w:eastAsia="ro-RO"/>
        </w:rPr>
        <w:t>verseny előtti időszak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 hazai és külföldi sportszezonra való felkészülési időszak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s) </w:t>
      </w:r>
      <w:r>
        <w:rPr>
          <w:rFonts w:ascii="Times New Roman" w:hAnsi="Times New Roman"/>
          <w:sz w:val="24"/>
          <w:szCs w:val="24"/>
          <w:lang w:val="hu-HU" w:eastAsia="ro-RO"/>
        </w:rPr>
        <w:t>versenyidőszak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azon időszak, amely alatt az adott sportág romániai és nemzetközi federációja sportvetélkedőket szervez</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t xml:space="preserve">t) </w:t>
      </w:r>
      <w:r>
        <w:rPr>
          <w:rFonts w:ascii="Times New Roman" w:hAnsi="Times New Roman"/>
          <w:sz w:val="24"/>
          <w:szCs w:val="24"/>
          <w:lang w:val="hu-HU" w:eastAsia="ro-RO"/>
        </w:rPr>
        <w:t>önrész</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saját bevételből, adományokból, szponzorálásból, partnerségből vagy egyéb bevonzott támogatásokból származó</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kevésbé közforrásokból kapott összegek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3.</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 </w:t>
      </w:r>
      <w:r w:rsidRPr="00744FD0">
        <w:rPr>
          <w:rFonts w:ascii="Times New Roman" w:hAnsi="Times New Roman"/>
          <w:sz w:val="24"/>
          <w:szCs w:val="24"/>
          <w:lang w:val="hu-HU"/>
        </w:rPr>
        <w:t>(1)</w:t>
      </w:r>
      <w:r w:rsidRPr="00744FD0">
        <w:rPr>
          <w:rFonts w:ascii="Times New Roman" w:hAnsi="Times New Roman"/>
          <w:b/>
          <w:sz w:val="24"/>
          <w:szCs w:val="24"/>
          <w:lang w:val="hu-HU"/>
        </w:rPr>
        <w:t xml:space="preserve"> </w:t>
      </w:r>
      <w:r>
        <w:rPr>
          <w:rFonts w:ascii="Times New Roman" w:hAnsi="Times New Roman"/>
          <w:sz w:val="24"/>
          <w:szCs w:val="24"/>
          <w:lang w:val="hu-HU"/>
        </w:rPr>
        <w:t>A közforrások közhasznú sportprogramokra való odaítélési eljárása</w:t>
      </w:r>
      <w:r w:rsidRPr="00744FD0">
        <w:rPr>
          <w:rFonts w:ascii="Times New Roman" w:hAnsi="Times New Roman"/>
          <w:sz w:val="24"/>
          <w:szCs w:val="24"/>
          <w:lang w:val="hu-HU"/>
        </w:rPr>
        <w:t>,</w:t>
      </w:r>
      <w:r>
        <w:rPr>
          <w:rFonts w:ascii="Times New Roman" w:hAnsi="Times New Roman"/>
          <w:sz w:val="24"/>
          <w:szCs w:val="24"/>
          <w:lang w:val="hu-HU"/>
        </w:rPr>
        <w:t xml:space="preserve"> amelyek keretén belül a sporttevékenységi projektek támogatása megvalósulhat a következő jogi előírások figyelembe vételével történik:</w:t>
      </w:r>
    </w:p>
    <w:p w:rsidR="00DE43AF" w:rsidRPr="00744FD0" w:rsidRDefault="00DE43AF">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Pr>
          <w:rFonts w:ascii="Times New Roman" w:hAnsi="Times New Roman"/>
          <w:sz w:val="24"/>
          <w:szCs w:val="24"/>
          <w:lang w:val="hu-HU"/>
        </w:rPr>
        <w:tab/>
        <w:t xml:space="preserve">- A </w:t>
      </w:r>
      <w:r w:rsidRPr="00744FD0">
        <w:rPr>
          <w:rFonts w:ascii="Times New Roman" w:hAnsi="Times New Roman"/>
          <w:sz w:val="24"/>
          <w:szCs w:val="24"/>
          <w:lang w:val="hu-HU"/>
        </w:rPr>
        <w:t>2001</w:t>
      </w:r>
      <w:r>
        <w:rPr>
          <w:rFonts w:ascii="Times New Roman" w:hAnsi="Times New Roman"/>
          <w:sz w:val="24"/>
          <w:szCs w:val="24"/>
          <w:lang w:val="hu-HU"/>
        </w:rPr>
        <w:t>/215. számú, utólag módosított és kiegészített, újraközölt</w:t>
      </w:r>
      <w:r w:rsidRPr="00744FD0">
        <w:rPr>
          <w:rFonts w:ascii="Times New Roman" w:hAnsi="Times New Roman"/>
          <w:sz w:val="24"/>
          <w:szCs w:val="24"/>
          <w:lang w:val="hu-HU"/>
        </w:rPr>
        <w:t xml:space="preserve">, </w:t>
      </w:r>
      <w:r>
        <w:rPr>
          <w:rFonts w:ascii="Times New Roman" w:hAnsi="Times New Roman"/>
          <w:sz w:val="24"/>
          <w:szCs w:val="24"/>
          <w:lang w:val="hu-HU"/>
        </w:rPr>
        <w:t>helyi közigazgatási törvény</w:t>
      </w:r>
      <w:r w:rsidRPr="00744FD0">
        <w:rPr>
          <w:rFonts w:ascii="Times New Roman" w:hAnsi="Times New Roman"/>
          <w:sz w:val="24"/>
          <w:szCs w:val="24"/>
          <w:lang w:val="hu-HU"/>
        </w:rPr>
        <w:t>;</w:t>
      </w:r>
    </w:p>
    <w:p w:rsidR="00DE43AF" w:rsidRPr="00744FD0" w:rsidRDefault="00DE43AF">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Pr>
          <w:rFonts w:ascii="Times New Roman" w:hAnsi="Times New Roman"/>
          <w:sz w:val="24"/>
          <w:szCs w:val="24"/>
          <w:lang w:val="hu-HU"/>
        </w:rPr>
        <w:tab/>
        <w:t xml:space="preserve">- A </w:t>
      </w:r>
      <w:r w:rsidRPr="00744FD0">
        <w:rPr>
          <w:rFonts w:ascii="Times New Roman" w:hAnsi="Times New Roman"/>
          <w:sz w:val="24"/>
          <w:szCs w:val="24"/>
          <w:lang w:val="hu-HU"/>
        </w:rPr>
        <w:t>2006</w:t>
      </w:r>
      <w:r>
        <w:rPr>
          <w:rFonts w:ascii="Times New Roman" w:hAnsi="Times New Roman"/>
          <w:sz w:val="24"/>
          <w:szCs w:val="24"/>
          <w:lang w:val="hu-HU"/>
        </w:rPr>
        <w:t>/273. Számú, utólagosan módosított és kiegészített, a helyi közpénzügyekről szóló törvény</w:t>
      </w:r>
      <w:r w:rsidRPr="00744FD0">
        <w:rPr>
          <w:rFonts w:ascii="Times New Roman" w:hAnsi="Times New Roman"/>
          <w:sz w:val="24"/>
          <w:szCs w:val="24"/>
          <w:lang w:val="hu-HU"/>
        </w:rPr>
        <w:t>;</w:t>
      </w:r>
    </w:p>
    <w:p w:rsidR="00DE43AF" w:rsidRPr="00744FD0" w:rsidRDefault="00DE43AF">
      <w:pPr>
        <w:pStyle w:val="ListParagraph"/>
        <w:autoSpaceDE w:val="0"/>
        <w:autoSpaceDN w:val="0"/>
        <w:adjustRightInd w:val="0"/>
        <w:spacing w:after="0" w:line="240" w:lineRule="auto"/>
        <w:ind w:left="0" w:firstLine="720"/>
        <w:jc w:val="both"/>
        <w:rPr>
          <w:rFonts w:ascii="Times New Roman" w:hAnsi="Times New Roman"/>
          <w:szCs w:val="24"/>
          <w:lang w:val="hu-HU"/>
        </w:rPr>
      </w:pPr>
      <w:r>
        <w:rPr>
          <w:rFonts w:ascii="Times New Roman" w:hAnsi="Times New Roman"/>
          <w:szCs w:val="24"/>
          <w:lang w:val="hu-HU"/>
        </w:rPr>
        <w:t xml:space="preserve">- A </w:t>
      </w:r>
      <w:r w:rsidRPr="00744FD0">
        <w:rPr>
          <w:rFonts w:ascii="Times New Roman" w:hAnsi="Times New Roman"/>
          <w:szCs w:val="24"/>
          <w:lang w:val="hu-HU"/>
        </w:rPr>
        <w:t>2001</w:t>
      </w:r>
      <w:r>
        <w:rPr>
          <w:rFonts w:ascii="Times New Roman" w:hAnsi="Times New Roman"/>
          <w:szCs w:val="24"/>
          <w:lang w:val="hu-HU"/>
        </w:rPr>
        <w:t>/544 számú, utólagosan módosított és kiegészített, a közérdekű információk szabad áramlásáról szóló törvény</w:t>
      </w:r>
      <w:r w:rsidRPr="00744FD0">
        <w:rPr>
          <w:rFonts w:ascii="Times New Roman" w:hAnsi="Times New Roman"/>
          <w:szCs w:val="24"/>
          <w:lang w:val="hu-HU"/>
        </w:rPr>
        <w:t>;</w:t>
      </w:r>
    </w:p>
    <w:p w:rsidR="00DE43AF" w:rsidRPr="00744FD0" w:rsidRDefault="00DE43AF">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sidRPr="00744FD0">
        <w:rPr>
          <w:rFonts w:ascii="Times New Roman" w:hAnsi="Times New Roman"/>
          <w:sz w:val="24"/>
          <w:szCs w:val="24"/>
          <w:lang w:val="hu-HU"/>
        </w:rPr>
        <w:tab/>
        <w:t xml:space="preserve">- </w:t>
      </w:r>
      <w:r w:rsidRPr="008B0814">
        <w:rPr>
          <w:rFonts w:ascii="Times New Roman" w:hAnsi="Times New Roman"/>
          <w:sz w:val="24"/>
          <w:szCs w:val="24"/>
          <w:lang w:val="hu-HU"/>
        </w:rPr>
        <w:t>A 2000/69. számú, utólagosan módosított és kiegészített Testnevelési- és sport törvény</w:t>
      </w:r>
      <w:r w:rsidRPr="00744FD0">
        <w:rPr>
          <w:rFonts w:ascii="Times New Roman" w:hAnsi="Times New Roman"/>
          <w:sz w:val="24"/>
          <w:szCs w:val="24"/>
          <w:lang w:val="hu-HU"/>
        </w:rPr>
        <w:t>;</w:t>
      </w:r>
    </w:p>
    <w:p w:rsidR="00DE43AF" w:rsidRPr="00744FD0" w:rsidRDefault="00DE43AF">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sidRPr="00744FD0">
        <w:rPr>
          <w:rFonts w:ascii="Times New Roman" w:hAnsi="Times New Roman"/>
          <w:sz w:val="24"/>
          <w:szCs w:val="24"/>
          <w:lang w:val="hu-HU"/>
        </w:rPr>
        <w:tab/>
        <w:t xml:space="preserve">- </w:t>
      </w:r>
      <w:r>
        <w:rPr>
          <w:rFonts w:ascii="Times New Roman" w:hAnsi="Times New Roman"/>
          <w:sz w:val="24"/>
          <w:szCs w:val="24"/>
          <w:lang w:val="hu-HU"/>
        </w:rPr>
        <w:t>a 2000/24. számú, utólagosan módosított és kiegészített, újraközölt, a jogszabályok kidolgozásához szükséges jogalkotási technikai szabályokról szóló törvény</w:t>
      </w:r>
      <w:r w:rsidRPr="00744FD0">
        <w:rPr>
          <w:rFonts w:ascii="Times New Roman" w:hAnsi="Times New Roman"/>
          <w:sz w:val="24"/>
          <w:szCs w:val="24"/>
          <w:lang w:val="hu-HU"/>
        </w:rPr>
        <w:t>;</w:t>
      </w:r>
    </w:p>
    <w:p w:rsidR="00DE43AF" w:rsidRPr="00744FD0" w:rsidRDefault="00DE43AF">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sidRPr="00744FD0">
        <w:rPr>
          <w:rFonts w:ascii="Times New Roman" w:hAnsi="Times New Roman"/>
          <w:sz w:val="24"/>
          <w:szCs w:val="24"/>
          <w:lang w:val="hu-HU"/>
        </w:rPr>
        <w:tab/>
        <w:t xml:space="preserve">- </w:t>
      </w:r>
      <w:r w:rsidRPr="008B0814">
        <w:rPr>
          <w:rFonts w:ascii="Times New Roman" w:hAnsi="Times New Roman"/>
          <w:sz w:val="24"/>
          <w:szCs w:val="24"/>
          <w:lang w:val="hu-HU"/>
        </w:rPr>
        <w:t>A</w:t>
      </w:r>
      <w:r>
        <w:rPr>
          <w:rFonts w:ascii="Times New Roman" w:hAnsi="Times New Roman"/>
          <w:sz w:val="24"/>
          <w:szCs w:val="24"/>
          <w:lang w:val="hu-HU"/>
        </w:rPr>
        <w:t xml:space="preserve"> 2000/69. számú</w:t>
      </w:r>
      <w:r w:rsidRPr="008B0814">
        <w:rPr>
          <w:rFonts w:ascii="Times New Roman" w:hAnsi="Times New Roman"/>
          <w:sz w:val="24"/>
          <w:szCs w:val="24"/>
          <w:lang w:val="hu-HU"/>
        </w:rPr>
        <w:t xml:space="preserve"> Testnevelési- és sport törvény</w:t>
      </w:r>
      <w:r>
        <w:rPr>
          <w:rFonts w:ascii="Times New Roman" w:hAnsi="Times New Roman"/>
          <w:sz w:val="24"/>
          <w:szCs w:val="24"/>
          <w:lang w:val="hu-HU"/>
        </w:rPr>
        <w:t xml:space="preserve"> rendelkezéseinek gyakorlatba ültetési Szabályzatának az elfogadásáról szóló 2001/884. számú kormányrendelet</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 xml:space="preserve">- Az </w:t>
      </w:r>
      <w:r w:rsidRPr="00744FD0">
        <w:rPr>
          <w:rFonts w:ascii="Times New Roman" w:hAnsi="Times New Roman"/>
          <w:sz w:val="24"/>
          <w:szCs w:val="24"/>
          <w:lang w:val="hu-HU"/>
        </w:rPr>
        <w:t>1996</w:t>
      </w:r>
      <w:r>
        <w:rPr>
          <w:rFonts w:ascii="Times New Roman" w:hAnsi="Times New Roman"/>
          <w:sz w:val="24"/>
          <w:szCs w:val="24"/>
          <w:lang w:val="hu-HU"/>
        </w:rPr>
        <w:t>/21. számú versenyjogi törvény</w:t>
      </w:r>
      <w:r w:rsidRPr="00744FD0">
        <w:rPr>
          <w:rFonts w:ascii="Times New Roman" w:hAnsi="Times New Roman"/>
          <w:sz w:val="24"/>
          <w:szCs w:val="24"/>
          <w:lang w:val="hu-HU"/>
        </w:rPr>
        <w:t xml:space="preserve">; </w:t>
      </w:r>
    </w:p>
    <w:p w:rsidR="00DE43AF" w:rsidRPr="009C0CD8" w:rsidRDefault="00DE43AF">
      <w:pPr>
        <w:spacing w:after="0" w:line="240" w:lineRule="auto"/>
        <w:ind w:firstLine="720"/>
        <w:jc w:val="both"/>
        <w:rPr>
          <w:rFonts w:ascii="Times New Roman" w:hAnsi="Times New Roman"/>
          <w:sz w:val="24"/>
          <w:szCs w:val="24"/>
          <w:lang w:val="ro-RO"/>
        </w:rPr>
      </w:pPr>
      <w:r w:rsidRPr="00744FD0">
        <w:rPr>
          <w:rFonts w:ascii="Times New Roman" w:hAnsi="Times New Roman"/>
          <w:sz w:val="24"/>
          <w:szCs w:val="24"/>
          <w:lang w:val="hu-HU"/>
        </w:rPr>
        <w:t xml:space="preserve">- </w:t>
      </w:r>
      <w:r>
        <w:rPr>
          <w:rFonts w:ascii="Times New Roman" w:hAnsi="Times New Roman"/>
          <w:sz w:val="24"/>
          <w:szCs w:val="24"/>
          <w:lang w:val="hu-HU"/>
        </w:rPr>
        <w:t>A 2014/77. számú, az állami támogatások területén érvényes országos eljárásokról valamint a versenyjogi törvény kiegészítéséről szóló sürgősségi rendelet</w:t>
      </w:r>
      <w:r>
        <w:rPr>
          <w:rFonts w:ascii="Times New Roman" w:hAnsi="Times New Roman"/>
          <w:sz w:val="24"/>
          <w:szCs w:val="24"/>
          <w:lang w:val="ro-RO"/>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 xml:space="preserve">- A </w:t>
      </w:r>
      <w:r w:rsidRPr="00744FD0">
        <w:rPr>
          <w:rFonts w:ascii="Times New Roman" w:hAnsi="Times New Roman"/>
          <w:sz w:val="24"/>
          <w:szCs w:val="24"/>
          <w:lang w:val="hu-HU"/>
        </w:rPr>
        <w:t>2017</w:t>
      </w:r>
      <w:r>
        <w:rPr>
          <w:rFonts w:ascii="Times New Roman" w:hAnsi="Times New Roman"/>
          <w:sz w:val="24"/>
          <w:szCs w:val="24"/>
          <w:lang w:val="hu-HU"/>
        </w:rPr>
        <w:t>.06.19/631. számú, a sporttevékenységek keret-szerződés modelljének az elfogadásáról szóló</w:t>
      </w:r>
      <w:r w:rsidRPr="00744FD0">
        <w:rPr>
          <w:rFonts w:ascii="Times New Roman" w:hAnsi="Times New Roman"/>
          <w:sz w:val="24"/>
          <w:szCs w:val="24"/>
          <w:lang w:val="hu-HU"/>
        </w:rPr>
        <w:t xml:space="preserve"> </w:t>
      </w:r>
      <w:r>
        <w:rPr>
          <w:rFonts w:ascii="Times New Roman" w:hAnsi="Times New Roman"/>
          <w:sz w:val="24"/>
          <w:szCs w:val="24"/>
          <w:lang w:val="hu-HU"/>
        </w:rPr>
        <w:t xml:space="preserve">Rendelet </w:t>
      </w:r>
      <w:r w:rsidRPr="00744FD0">
        <w:rPr>
          <w:rFonts w:ascii="Times New Roman" w:hAnsi="Times New Roman"/>
          <w:sz w:val="24"/>
          <w:szCs w:val="24"/>
          <w:lang w:val="hu-HU"/>
        </w:rPr>
        <w:t>(</w:t>
      </w:r>
      <w:r>
        <w:rPr>
          <w:rFonts w:ascii="Times New Roman" w:hAnsi="Times New Roman"/>
          <w:sz w:val="24"/>
          <w:szCs w:val="24"/>
          <w:lang w:val="hu-HU"/>
        </w:rPr>
        <w:t>az ifjúsági- és sportminiszter és a munkaügyi és szociális igazságügyi miniszter közös rendelete</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w:t>
      </w:r>
      <w:r w:rsidRPr="003E386E">
        <w:rPr>
          <w:rFonts w:ascii="Times New Roman" w:hAnsi="Times New Roman"/>
          <w:sz w:val="24"/>
          <w:szCs w:val="24"/>
          <w:lang w:val="hu-HU" w:eastAsia="ro-RO"/>
        </w:rPr>
        <w:t xml:space="preserve"> sportprojektek és - programok </w:t>
      </w:r>
      <w:r>
        <w:rPr>
          <w:rFonts w:ascii="Times New Roman" w:hAnsi="Times New Roman"/>
          <w:sz w:val="24"/>
          <w:szCs w:val="24"/>
          <w:lang w:val="hu-HU" w:eastAsia="ro-RO"/>
        </w:rPr>
        <w:t xml:space="preserve">(rendelet) </w:t>
      </w:r>
      <w:r w:rsidRPr="003E386E">
        <w:rPr>
          <w:rFonts w:ascii="Times New Roman" w:hAnsi="Times New Roman"/>
          <w:sz w:val="24"/>
          <w:szCs w:val="24"/>
          <w:lang w:val="hu-HU" w:eastAsia="ro-RO"/>
        </w:rPr>
        <w:t>állami támogatásáról szóló, 2018/664. számú, utólagosan módosított és kiegészített ifjús</w:t>
      </w:r>
      <w:r>
        <w:rPr>
          <w:rFonts w:ascii="Times New Roman" w:hAnsi="Times New Roman"/>
          <w:sz w:val="24"/>
          <w:szCs w:val="24"/>
          <w:lang w:val="hu-HU" w:eastAsia="ro-RO"/>
        </w:rPr>
        <w:t>ági és sportminiszter Rendelet</w:t>
      </w:r>
      <w:r w:rsidRPr="00744FD0">
        <w:rPr>
          <w:rFonts w:ascii="Times New Roman" w:hAnsi="Times New Roman"/>
          <w:sz w:val="24"/>
          <w:szCs w:val="24"/>
          <w:lang w:val="hu-HU" w:eastAsia="ro-RO"/>
        </w:rPr>
        <w:t>;</w:t>
      </w:r>
    </w:p>
    <w:p w:rsidR="00DE43AF" w:rsidRPr="00744FD0" w:rsidRDefault="00DE43AF">
      <w:pPr>
        <w:spacing w:after="0" w:line="240" w:lineRule="auto"/>
        <w:ind w:firstLine="720"/>
        <w:contextualSpacing/>
        <w:rPr>
          <w:rFonts w:ascii="Times New Roman" w:hAnsi="Times New Roman"/>
          <w:b/>
          <w:sz w:val="24"/>
          <w:szCs w:val="24"/>
          <w:lang w:val="hu-HU"/>
        </w:rPr>
      </w:pPr>
      <w:r w:rsidRPr="00744FD0">
        <w:rPr>
          <w:rFonts w:ascii="Times New Roman" w:hAnsi="Times New Roman"/>
          <w:sz w:val="24"/>
          <w:szCs w:val="24"/>
          <w:lang w:val="hu-HU" w:eastAsia="ro-RO"/>
        </w:rPr>
        <w:t>-</w:t>
      </w:r>
      <w:r w:rsidRPr="00744FD0">
        <w:rPr>
          <w:rFonts w:ascii="Times New Roman" w:hAnsi="Times New Roman"/>
          <w:sz w:val="24"/>
          <w:szCs w:val="24"/>
          <w:lang w:val="hu-HU"/>
        </w:rPr>
        <w:t xml:space="preserve"> </w:t>
      </w:r>
      <w:r>
        <w:rPr>
          <w:rFonts w:ascii="Times New Roman" w:hAnsi="Times New Roman"/>
          <w:sz w:val="24"/>
          <w:szCs w:val="24"/>
          <w:lang w:val="hu-HU"/>
        </w:rPr>
        <w:t>A 2007/1447. Számú, a sporttevékenységek pénzügyi normáinak elfogadásáról szóló kormányrendelet</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 xml:space="preserve"> </w:t>
      </w:r>
      <w:r w:rsidRPr="00744FD0">
        <w:rPr>
          <w:rFonts w:ascii="Times New Roman" w:hAnsi="Times New Roman"/>
          <w:sz w:val="24"/>
          <w:szCs w:val="24"/>
          <w:lang w:val="hu-HU"/>
        </w:rPr>
        <w:tab/>
      </w:r>
      <w:r>
        <w:rPr>
          <w:rFonts w:ascii="Times New Roman" w:hAnsi="Times New Roman"/>
          <w:b/>
          <w:sz w:val="24"/>
          <w:szCs w:val="24"/>
          <w:lang w:val="hu-HU"/>
        </w:rPr>
        <w:t>Alkalmazási terület</w:t>
      </w:r>
      <w:r w:rsidRPr="00744FD0">
        <w:rPr>
          <w:rFonts w:ascii="Times New Roman" w:hAnsi="Times New Roman"/>
          <w:b/>
          <w:sz w:val="24"/>
          <w:szCs w:val="24"/>
          <w:lang w:val="hu-HU"/>
        </w:rPr>
        <w:t xml:space="preserve">, </w:t>
      </w:r>
      <w:r>
        <w:rPr>
          <w:rFonts w:ascii="Times New Roman" w:hAnsi="Times New Roman"/>
          <w:b/>
          <w:sz w:val="24"/>
          <w:szCs w:val="24"/>
          <w:lang w:val="hu-HU"/>
        </w:rPr>
        <w:t>támogatások céljából a közforrások való hozzáférési feltételei és odaítélési kritériumai</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r w:rsidRPr="00744FD0">
        <w:rPr>
          <w:rFonts w:ascii="Times New Roman" w:hAnsi="Times New Roman"/>
          <w:sz w:val="24"/>
          <w:szCs w:val="24"/>
          <w:lang w:val="hu-HU"/>
        </w:rPr>
        <w:tab/>
      </w:r>
      <w:r>
        <w:rPr>
          <w:rFonts w:ascii="Times New Roman" w:hAnsi="Times New Roman"/>
          <w:sz w:val="24"/>
          <w:szCs w:val="24"/>
          <w:lang w:val="hu-HU"/>
        </w:rPr>
        <w:t>A sportprogamok elszámolhatósága</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4.</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 </w:t>
      </w:r>
      <w:r w:rsidRPr="00744FD0">
        <w:rPr>
          <w:rFonts w:ascii="Times New Roman" w:hAnsi="Times New Roman"/>
          <w:sz w:val="24"/>
          <w:szCs w:val="24"/>
          <w:lang w:val="hu-HU"/>
        </w:rPr>
        <w:t xml:space="preserve">(1) </w:t>
      </w:r>
      <w:r>
        <w:rPr>
          <w:rFonts w:ascii="Times New Roman" w:hAnsi="Times New Roman"/>
          <w:sz w:val="24"/>
          <w:szCs w:val="24"/>
          <w:lang w:val="hu-HU"/>
        </w:rPr>
        <w:t>Sepsiszentgyörgy Municípium Helyi Tanácsának határozata által</w:t>
      </w:r>
      <w:r w:rsidRPr="00744FD0">
        <w:rPr>
          <w:rFonts w:ascii="Times New Roman" w:hAnsi="Times New Roman"/>
          <w:sz w:val="24"/>
          <w:szCs w:val="24"/>
          <w:lang w:val="hu-HU"/>
        </w:rPr>
        <w:t xml:space="preserve"> </w:t>
      </w:r>
      <w:r>
        <w:rPr>
          <w:rFonts w:ascii="Times New Roman" w:hAnsi="Times New Roman"/>
          <w:sz w:val="24"/>
          <w:szCs w:val="24"/>
          <w:lang w:val="hu-HU"/>
        </w:rPr>
        <w:t xml:space="preserve">Sepsiszentgyörgy Municípium költségvetéséből összegek különíthetők el </w:t>
      </w:r>
      <w:r>
        <w:rPr>
          <w:rFonts w:ascii="Times New Roman" w:hAnsi="Times New Roman"/>
          <w:sz w:val="24"/>
          <w:szCs w:val="24"/>
          <w:lang w:val="ro-RO"/>
        </w:rPr>
        <w:t xml:space="preserve">”A teljesítménysport népszerűsítése” elnevezésű közhasznú sportprogram keretén belül az alábbiakban megjelölt sportszervezetek által kezdeményezett </w:t>
      </w:r>
      <w:r>
        <w:rPr>
          <w:rFonts w:ascii="Times New Roman" w:hAnsi="Times New Roman"/>
          <w:sz w:val="24"/>
          <w:szCs w:val="24"/>
          <w:lang w:val="hu-HU"/>
        </w:rPr>
        <w:t>sportprogramok finanszírozása céljából</w:t>
      </w:r>
      <w:r w:rsidRPr="00744FD0">
        <w:rPr>
          <w:rFonts w:ascii="Times New Roman" w:hAnsi="Times New Roman"/>
          <w:sz w:val="24"/>
          <w:szCs w:val="24"/>
          <w:lang w:val="hu-HU"/>
        </w:rPr>
        <w:t xml:space="preserve">, </w:t>
      </w:r>
      <w:r>
        <w:rPr>
          <w:rFonts w:ascii="Times New Roman" w:hAnsi="Times New Roman"/>
          <w:sz w:val="24"/>
          <w:szCs w:val="24"/>
          <w:lang w:val="hu-HU"/>
        </w:rPr>
        <w:t>amelynek célja a következő</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Sepsiszentgyörgy Municípium vonzáskörzetében létesített közjogi jogi személyiséggel rendelkező sportklubok sportprogramjainak a támogatása</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b) </w:t>
      </w:r>
      <w:r>
        <w:rPr>
          <w:rFonts w:ascii="Times New Roman" w:hAnsi="Times New Roman"/>
          <w:sz w:val="24"/>
          <w:szCs w:val="24"/>
          <w:lang w:val="hu-HU"/>
        </w:rPr>
        <w:t>Sepsiszentgyörgy Municípium vonzáskörzetében létesített közjogi vagy magánjogi jogi személyiséggel rendelkező, non-profit jogi személyiségekként működő, sportidentitás tanúsítvánnyal rendelkező sportszervezeti struktúrák vagy egy, az érvényes jogszabály szerinti intézmények és szervezetek programjainak a támogatása</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c) </w:t>
      </w:r>
      <w:r>
        <w:rPr>
          <w:rFonts w:ascii="Times New Roman" w:hAnsi="Times New Roman"/>
          <w:sz w:val="24"/>
          <w:szCs w:val="24"/>
          <w:lang w:val="hu-HU"/>
        </w:rPr>
        <w:t>Sepsiszentgyörgy Municípium vonzáskörzetében az adott sportágak megyei szintű, a megfelelő sport federációkhoz kapcsolódó egyesületei szervezett sportprogramok támogatása</w:t>
      </w:r>
      <w:r w:rsidRPr="00744FD0">
        <w:rPr>
          <w:rFonts w:ascii="Times New Roman" w:hAnsi="Times New Roman"/>
          <w:sz w:val="24"/>
          <w:szCs w:val="24"/>
          <w:lang w:val="hu-HU"/>
        </w:rPr>
        <w:t>;</w:t>
      </w:r>
    </w:p>
    <w:p w:rsidR="00DE43AF" w:rsidRPr="00744FD0" w:rsidRDefault="00DE43AF" w:rsidP="00FD7FC8">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d) </w:t>
      </w:r>
      <w:r>
        <w:rPr>
          <w:rFonts w:ascii="Times New Roman" w:hAnsi="Times New Roman"/>
          <w:sz w:val="24"/>
          <w:szCs w:val="24"/>
          <w:lang w:val="hu-HU"/>
        </w:rPr>
        <w:t>Sepsiszentgyörgy Municípium vonzáskörzetében az országos szintű sport federációk, megyei sport- és ifjúsági kirendeltségek által lebonyolított létesített sportprogramok támogatása</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e) </w:t>
      </w:r>
      <w:r>
        <w:rPr>
          <w:rFonts w:ascii="Times New Roman" w:hAnsi="Times New Roman"/>
          <w:sz w:val="24"/>
          <w:szCs w:val="24"/>
          <w:lang w:val="hu-HU"/>
        </w:rPr>
        <w:t>Sepsiszentgyörgy Municípium vonzáskörzetében a kiemelkedő sportteljesítmény céljából a Román Olimpiai és Sportbizottság által lebonyolított sportprogrmaok támogatása</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(2) </w:t>
      </w:r>
      <w:r>
        <w:rPr>
          <w:rFonts w:ascii="Times New Roman" w:hAnsi="Times New Roman"/>
          <w:sz w:val="24"/>
          <w:szCs w:val="24"/>
          <w:lang w:val="hu-HU"/>
        </w:rPr>
        <w:t>Jelen szabályzat rendelkezései értelmében</w:t>
      </w:r>
      <w:r w:rsidRPr="00744FD0">
        <w:rPr>
          <w:rFonts w:ascii="Times New Roman" w:hAnsi="Times New Roman"/>
          <w:sz w:val="24"/>
          <w:szCs w:val="24"/>
          <w:lang w:val="hu-HU"/>
        </w:rPr>
        <w:t xml:space="preserve">, </w:t>
      </w:r>
      <w:r>
        <w:rPr>
          <w:rFonts w:ascii="Times New Roman" w:hAnsi="Times New Roman"/>
          <w:sz w:val="24"/>
          <w:szCs w:val="24"/>
          <w:lang w:val="hu-HU"/>
        </w:rPr>
        <w:t>nem igényelhető támogatás olyan tevékenységek számára, amelyek a kérelmező infrastruktúrájának a fejlesztését feltételezik.</w:t>
      </w:r>
      <w:r w:rsidRPr="00744FD0">
        <w:rPr>
          <w:rFonts w:ascii="Times New Roman" w:hAnsi="Times New Roman"/>
          <w:sz w:val="24"/>
          <w:szCs w:val="24"/>
          <w:lang w:val="hu-HU"/>
        </w:rPr>
        <w:tab/>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b/>
          <w:sz w:val="24"/>
          <w:szCs w:val="24"/>
          <w:lang w:val="hu-HU" w:eastAsia="ro-RO"/>
        </w:rPr>
        <w:t>5.</w:t>
      </w:r>
      <w:r>
        <w:rPr>
          <w:rFonts w:ascii="Times New Roman" w:hAnsi="Times New Roman"/>
          <w:b/>
          <w:sz w:val="24"/>
          <w:szCs w:val="24"/>
          <w:lang w:val="hu-HU" w:eastAsia="ro-RO"/>
        </w:rPr>
        <w:t xml:space="preserve"> cikk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Sepsiszentgyörgy Municípium Helyi Tanácsa a sportprojektek/programok kiválasztása érdekében, a rendelkezésre álló költségvetés függvényében, évente egy vagy több ülésszakot tarthat</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b/>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b/>
          <w:sz w:val="24"/>
          <w:szCs w:val="24"/>
          <w:lang w:val="hu-HU"/>
        </w:rPr>
        <w:tab/>
      </w:r>
      <w:r>
        <w:rPr>
          <w:rFonts w:ascii="Times New Roman" w:hAnsi="Times New Roman"/>
          <w:b/>
          <w:sz w:val="24"/>
          <w:szCs w:val="24"/>
          <w:lang w:val="hu-HU"/>
        </w:rPr>
        <w:t>A sportszervezeti struktúrák/sportszervezetek elszámolhatósági kritériumai és feltételei</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Art. 6.</w:t>
      </w:r>
      <w:r w:rsidRPr="00744FD0">
        <w:rPr>
          <w:rFonts w:ascii="Times New Roman" w:hAnsi="Times New Roman"/>
          <w:sz w:val="24"/>
          <w:szCs w:val="24"/>
          <w:lang w:val="hu-HU"/>
        </w:rPr>
        <w:t xml:space="preserve"> - (1) </w:t>
      </w:r>
      <w:r>
        <w:rPr>
          <w:rFonts w:ascii="Times New Roman" w:hAnsi="Times New Roman"/>
          <w:sz w:val="24"/>
          <w:szCs w:val="24"/>
          <w:lang w:val="hu-HU"/>
        </w:rPr>
        <w:t>Azok az elszámolhatósági kritériumok és feltételek, amelyeknek, a 4. cikkben foglalt közjogi és magánjogi sportszervezeti struktúrák részéről, a támogatáshoz való hozzáérés érdekében, együttes teljesítése szükséges</w:t>
      </w:r>
      <w:r w:rsidRPr="00744FD0">
        <w:rPr>
          <w:rFonts w:ascii="Times New Roman" w:hAnsi="Times New Roman"/>
          <w:sz w:val="24"/>
          <w:szCs w:val="24"/>
          <w:lang w:val="hu-HU"/>
        </w:rPr>
        <w:t xml:space="preserve">, </w:t>
      </w:r>
      <w:r>
        <w:rPr>
          <w:rFonts w:ascii="Times New Roman" w:hAnsi="Times New Roman"/>
          <w:sz w:val="24"/>
          <w:szCs w:val="24"/>
          <w:lang w:val="hu-HU"/>
        </w:rPr>
        <w:t>a következők:</w:t>
      </w:r>
    </w:p>
    <w:p w:rsidR="00DE43AF" w:rsidRPr="00744FD0" w:rsidRDefault="00DE43AF">
      <w:pPr>
        <w:autoSpaceDE w:val="0"/>
        <w:autoSpaceDN w:val="0"/>
        <w:adjustRightInd w:val="0"/>
        <w:spacing w:after="0" w:line="240" w:lineRule="auto"/>
        <w:ind w:firstLine="720"/>
        <w:rPr>
          <w:rFonts w:ascii="Times New Roman" w:hAnsi="Times New Roman"/>
          <w:sz w:val="24"/>
          <w:szCs w:val="24"/>
          <w:lang w:val="hu-HU" w:eastAsia="ro-RO"/>
        </w:rPr>
      </w:pPr>
      <w:r>
        <w:rPr>
          <w:rFonts w:ascii="Times New Roman" w:hAnsi="Times New Roman"/>
          <w:sz w:val="24"/>
          <w:szCs w:val="24"/>
          <w:lang w:val="hu-HU" w:eastAsia="ro-RO"/>
        </w:rPr>
        <w:t>a) a jogszabály értelmében elismert sportszervezeti struktúra vagy a törvény feltételei szerint a támogatás kérelmezésére jogosult intézmény</w:t>
      </w:r>
      <w:r>
        <w:rPr>
          <w:rFonts w:ascii="Times New Roman" w:hAnsi="Times New Roman"/>
          <w:sz w:val="24"/>
          <w:szCs w:val="24"/>
          <w:lang w:val="ro-RO" w:eastAsia="ro-RO"/>
        </w:rPr>
        <w:t xml:space="preserve">/szervezet </w:t>
      </w:r>
      <w:r>
        <w:rPr>
          <w:rFonts w:ascii="Times New Roman" w:hAnsi="Times New Roman"/>
          <w:sz w:val="24"/>
          <w:szCs w:val="24"/>
          <w:lang w:val="hu-HU" w:eastAsia="ro-RO"/>
        </w:rPr>
        <w:t>legyen</w:t>
      </w:r>
      <w:r w:rsidRPr="00744FD0">
        <w:rPr>
          <w:rFonts w:ascii="Times New Roman" w:hAnsi="Times New Roman"/>
          <w:sz w:val="24"/>
          <w:szCs w:val="24"/>
          <w:lang w:val="hu-HU" w:eastAsia="ro-RO"/>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b) </w:t>
      </w:r>
      <w:r>
        <w:rPr>
          <w:rFonts w:ascii="Times New Roman" w:hAnsi="Times New Roman"/>
          <w:sz w:val="24"/>
          <w:szCs w:val="24"/>
          <w:lang w:val="hu-HU"/>
        </w:rPr>
        <w:t>igazolni tudja egy adott sportág országos szaksport federációhoz és</w:t>
      </w:r>
      <w:r>
        <w:rPr>
          <w:rFonts w:ascii="Times New Roman" w:hAnsi="Times New Roman"/>
          <w:sz w:val="24"/>
          <w:szCs w:val="24"/>
          <w:lang w:val="ro-RO"/>
        </w:rPr>
        <w:t>/vagy, esetenként, a megyei szintű egyesülethez való csatlakozását</w:t>
      </w:r>
      <w:r w:rsidRPr="00744FD0">
        <w:rPr>
          <w:rFonts w:ascii="Times New Roman" w:hAnsi="Times New Roman"/>
          <w:sz w:val="24"/>
          <w:szCs w:val="24"/>
          <w:lang w:val="hu-HU"/>
        </w:rPr>
        <w:t xml:space="preserve">; </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c) </w:t>
      </w:r>
      <w:r>
        <w:rPr>
          <w:rFonts w:ascii="Times New Roman" w:hAnsi="Times New Roman"/>
          <w:sz w:val="24"/>
          <w:szCs w:val="24"/>
          <w:lang w:val="hu-HU"/>
        </w:rPr>
        <w:t>igazolni tudja a december 31.-i keltezéssel az illetékes pénzügy szervnél az előző évre vonatkozólag benyújtott pénzügyi helyzetjelentést</w:t>
      </w:r>
      <w:r w:rsidRPr="00744FD0">
        <w:rPr>
          <w:rFonts w:ascii="Times New Roman" w:hAnsi="Times New Roman"/>
          <w:sz w:val="24"/>
          <w:szCs w:val="24"/>
          <w:lang w:val="hu-HU"/>
        </w:rPr>
        <w:t xml:space="preserve">; </w:t>
      </w:r>
      <w:r>
        <w:rPr>
          <w:rFonts w:ascii="Times New Roman" w:hAnsi="Times New Roman"/>
          <w:sz w:val="24"/>
          <w:szCs w:val="24"/>
          <w:lang w:val="hu-HU"/>
        </w:rPr>
        <w:t>amennyiben az nincs készen, az előző pénzügyi évre vonatkozó helyzetjelentések nyújtandók be;</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d) </w:t>
      </w:r>
      <w:r>
        <w:rPr>
          <w:rFonts w:ascii="Times New Roman" w:hAnsi="Times New Roman"/>
          <w:sz w:val="24"/>
          <w:szCs w:val="24"/>
          <w:lang w:val="hu-HU"/>
        </w:rPr>
        <w:t>ne legyenek az előző évre kivetett esedékes fizetési kötelezettségei azon közintézménynél, amely felé támogatási szerződés</w:t>
      </w:r>
      <w:r>
        <w:rPr>
          <w:rFonts w:ascii="Times New Roman" w:hAnsi="Times New Roman"/>
          <w:sz w:val="24"/>
          <w:szCs w:val="24"/>
          <w:lang w:val="ro-RO"/>
        </w:rPr>
        <w:t xml:space="preserve">/ tásulási szerződés céljából </w:t>
      </w:r>
      <w:r>
        <w:rPr>
          <w:rFonts w:ascii="Times New Roman" w:hAnsi="Times New Roman"/>
          <w:sz w:val="24"/>
          <w:szCs w:val="24"/>
          <w:lang w:val="hu-HU"/>
        </w:rPr>
        <w:t>kérelmet nyújtott;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e) </w:t>
      </w:r>
      <w:r>
        <w:rPr>
          <w:rFonts w:ascii="Times New Roman" w:hAnsi="Times New Roman"/>
          <w:sz w:val="24"/>
          <w:szCs w:val="24"/>
          <w:lang w:val="hu-HU"/>
        </w:rPr>
        <w:t xml:space="preserve">ne legyenek állami, valamint helyi adók és illetékek társadalombiztosítási járulékok </w:t>
      </w:r>
      <w:r w:rsidRPr="00744FD0">
        <w:rPr>
          <w:rFonts w:ascii="Times New Roman" w:hAnsi="Times New Roman"/>
          <w:sz w:val="24"/>
          <w:szCs w:val="24"/>
          <w:lang w:val="hu-HU"/>
        </w:rPr>
        <w:t xml:space="preserve"> </w:t>
      </w:r>
      <w:r>
        <w:rPr>
          <w:rFonts w:ascii="Times New Roman" w:hAnsi="Times New Roman"/>
          <w:sz w:val="24"/>
          <w:szCs w:val="24"/>
          <w:lang w:val="hu-HU"/>
        </w:rPr>
        <w:t>formájában kivetett esedékes fizetési kötelezettségei;</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f) </w:t>
      </w:r>
      <w:r>
        <w:rPr>
          <w:rFonts w:ascii="Times New Roman" w:hAnsi="Times New Roman"/>
          <w:sz w:val="24"/>
          <w:szCs w:val="24"/>
          <w:lang w:val="hu-HU"/>
        </w:rPr>
        <w:t>ne álljon jogvitában azon közintézménnyel, amelytől a támogatási szerződés nyújtását igényli;</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g) ne szolgáltasson hamis információkat a finanszírozási kérelemhez csatolt dokumentumokban;</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h) </w:t>
      </w:r>
      <w:r>
        <w:rPr>
          <w:rFonts w:ascii="Times New Roman" w:hAnsi="Times New Roman"/>
          <w:sz w:val="24"/>
          <w:szCs w:val="24"/>
          <w:lang w:val="hu-HU"/>
        </w:rPr>
        <w:t>ne legyen a személyzeti szabályzatok, alapító okiratok, belső rendszabályzatok, valamint a törvény rendelkezéseinek a be nem tartási helyzetében</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i) </w:t>
      </w:r>
      <w:r>
        <w:rPr>
          <w:rFonts w:ascii="Times New Roman" w:hAnsi="Times New Roman"/>
          <w:sz w:val="24"/>
          <w:szCs w:val="24"/>
          <w:lang w:val="hu-HU" w:eastAsia="ro-RO"/>
        </w:rPr>
        <w:t>A teljes támogatás m</w:t>
      </w:r>
      <w:r w:rsidRPr="00744FD0">
        <w:rPr>
          <w:rFonts w:ascii="Times New Roman" w:hAnsi="Times New Roman"/>
          <w:sz w:val="24"/>
          <w:szCs w:val="24"/>
          <w:lang w:val="hu-HU" w:eastAsia="ro-RO"/>
        </w:rPr>
        <w:t>inimum 10%</w:t>
      </w:r>
      <w:r>
        <w:rPr>
          <w:rFonts w:ascii="Times New Roman" w:hAnsi="Times New Roman"/>
          <w:sz w:val="24"/>
          <w:szCs w:val="24"/>
          <w:lang w:val="hu-HU" w:eastAsia="ro-RO"/>
        </w:rPr>
        <w:t>-os önrészével járuljon hozzá a támogatási szerződéshez</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j) </w:t>
      </w:r>
      <w:r>
        <w:rPr>
          <w:rFonts w:ascii="Times New Roman" w:hAnsi="Times New Roman"/>
          <w:sz w:val="24"/>
          <w:szCs w:val="24"/>
          <w:lang w:val="hu-HU"/>
        </w:rPr>
        <w:t>betartotta az előzőleg Sepsiszentgyörgy Municípiummal megkötött más támogatási szerződésben vállalt kötelezettségeit és nem követett el súlyos szakmai jellegű hibát</w:t>
      </w:r>
      <w:r w:rsidRPr="00744FD0">
        <w:rPr>
          <w:rFonts w:ascii="Times New Roman" w:hAnsi="Times New Roman"/>
          <w:sz w:val="24"/>
          <w:szCs w:val="24"/>
          <w:lang w:val="hu-HU"/>
        </w:rPr>
        <w:t xml:space="preserve">, </w:t>
      </w:r>
      <w:r>
        <w:rPr>
          <w:rFonts w:ascii="Times New Roman" w:hAnsi="Times New Roman"/>
          <w:sz w:val="24"/>
          <w:szCs w:val="24"/>
          <w:lang w:val="hu-HU"/>
        </w:rPr>
        <w:t>amennyiben a támogató hatóság erre vonatkozóan tárgyi bizonyítékokat tud nyújtani</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k) ne legyenek egy végleges bírósági döntés alapján zárolt bankszámlái</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l) ne képezze tárgyát egy felszámolási- vagy csődeljárásnak, vagy ne álljon már felszámolás vagy csőd alatt az érvényes jogszabályok előírásai szerint;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m) </w:t>
      </w:r>
      <w:r>
        <w:rPr>
          <w:rFonts w:ascii="Times New Roman" w:hAnsi="Times New Roman"/>
          <w:sz w:val="24"/>
          <w:szCs w:val="24"/>
          <w:lang w:val="hu-HU" w:eastAsia="ro-RO"/>
        </w:rPr>
        <w:t>a teljes kérelmezési iratcsomót a támogató hatóság által előírt határidőn belül nyújtsa be</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7.</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Azok a sportszervezeti struktúrák és szervezetek elszámolhatók, amelyek</w:t>
      </w:r>
      <w:r w:rsidRPr="00744FD0">
        <w:rPr>
          <w:rFonts w:ascii="Times New Roman" w:hAnsi="Times New Roman"/>
          <w:sz w:val="24"/>
          <w:szCs w:val="24"/>
          <w:lang w:val="hu-HU"/>
        </w:rPr>
        <w:t xml:space="preserve">: </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betartják a jelen szabályzat által előírt elszámolhatósági kritériumokat és feltételeket</w:t>
      </w:r>
      <w:r w:rsidRPr="00744FD0">
        <w:rPr>
          <w:rFonts w:ascii="Times New Roman" w:hAnsi="Times New Roman"/>
          <w:sz w:val="24"/>
          <w:szCs w:val="24"/>
          <w:lang w:val="hu-HU"/>
        </w:rPr>
        <w:t xml:space="preserve">; </w:t>
      </w:r>
    </w:p>
    <w:p w:rsidR="00DE43AF" w:rsidRPr="00744FD0" w:rsidRDefault="00DE43AF">
      <w:pPr>
        <w:spacing w:after="0" w:line="240" w:lineRule="auto"/>
        <w:ind w:firstLine="709"/>
        <w:jc w:val="both"/>
        <w:rPr>
          <w:rFonts w:ascii="Times New Roman" w:hAnsi="Times New Roman"/>
          <w:sz w:val="24"/>
          <w:szCs w:val="24"/>
          <w:lang w:val="hu-HU"/>
        </w:rPr>
      </w:pPr>
      <w:r>
        <w:rPr>
          <w:rFonts w:ascii="Times New Roman" w:hAnsi="Times New Roman"/>
          <w:sz w:val="24"/>
          <w:szCs w:val="24"/>
          <w:lang w:val="hu-HU"/>
        </w:rPr>
        <w:t>b) a támogatást kérelmező iratcsomó dokumentációjában benyújtották az alábbi dokumentumokat</w:t>
      </w:r>
      <w:r w:rsidRPr="00744FD0">
        <w:rPr>
          <w:rFonts w:ascii="Times New Roman" w:hAnsi="Times New Roman"/>
          <w:sz w:val="24"/>
          <w:szCs w:val="24"/>
          <w:lang w:val="hu-HU"/>
        </w:rPr>
        <w:t xml:space="preserve">: </w:t>
      </w:r>
    </w:p>
    <w:p w:rsidR="00DE43AF" w:rsidRPr="00744FD0" w:rsidRDefault="00DE43AF">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 xml:space="preserve">1) </w:t>
      </w:r>
      <w:r>
        <w:rPr>
          <w:rFonts w:ascii="Times New Roman" w:hAnsi="Times New Roman"/>
          <w:sz w:val="24"/>
          <w:szCs w:val="24"/>
          <w:lang w:val="hu-HU"/>
        </w:rPr>
        <w:t>Finanszírozási kérelem</w:t>
      </w:r>
      <w:r w:rsidRPr="00744FD0">
        <w:rPr>
          <w:rFonts w:ascii="Times New Roman" w:hAnsi="Times New Roman"/>
          <w:sz w:val="24"/>
          <w:szCs w:val="24"/>
          <w:lang w:val="hu-HU"/>
        </w:rPr>
        <w:t xml:space="preserve"> - </w:t>
      </w:r>
      <w:r>
        <w:rPr>
          <w:rFonts w:ascii="Times New Roman" w:hAnsi="Times New Roman"/>
          <w:sz w:val="24"/>
          <w:szCs w:val="24"/>
          <w:lang w:val="hu-HU"/>
        </w:rPr>
        <w:t>a Szabályzat 1. számú Melléklete</w:t>
      </w:r>
      <w:r w:rsidRPr="00744FD0">
        <w:rPr>
          <w:rFonts w:ascii="Times New Roman" w:hAnsi="Times New Roman"/>
          <w:sz w:val="24"/>
          <w:szCs w:val="24"/>
          <w:lang w:val="hu-HU"/>
        </w:rPr>
        <w:t>;</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sportprogram bevételeire és kiadásaira vonatkozó költségvetés</w:t>
      </w:r>
      <w:r w:rsidRPr="00744FD0">
        <w:rPr>
          <w:rFonts w:ascii="Times New Roman" w:hAnsi="Times New Roman"/>
          <w:sz w:val="24"/>
          <w:szCs w:val="24"/>
          <w:lang w:val="hu-HU"/>
        </w:rPr>
        <w:t xml:space="preserve"> - </w:t>
      </w:r>
      <w:r>
        <w:rPr>
          <w:rFonts w:ascii="Times New Roman" w:hAnsi="Times New Roman"/>
          <w:sz w:val="24"/>
          <w:szCs w:val="24"/>
          <w:lang w:val="hu-HU"/>
        </w:rPr>
        <w:t>A Finanszírozási kérelem 1.1. számú Melléklete;</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3) </w:t>
      </w:r>
      <w:r>
        <w:rPr>
          <w:rFonts w:ascii="Times New Roman" w:hAnsi="Times New Roman"/>
          <w:sz w:val="24"/>
          <w:szCs w:val="24"/>
          <w:lang w:val="hu-HU"/>
        </w:rPr>
        <w:t xml:space="preserve">nyilatkozat önrész rendelkezésre állásáról </w:t>
      </w:r>
      <w:r w:rsidRPr="00744FD0">
        <w:rPr>
          <w:rFonts w:ascii="Times New Roman" w:hAnsi="Times New Roman"/>
          <w:sz w:val="24"/>
          <w:szCs w:val="24"/>
          <w:lang w:val="hu-HU"/>
        </w:rPr>
        <w:t xml:space="preserve">- </w:t>
      </w:r>
      <w:r>
        <w:rPr>
          <w:rFonts w:ascii="Times New Roman" w:hAnsi="Times New Roman"/>
          <w:sz w:val="24"/>
          <w:szCs w:val="24"/>
          <w:lang w:val="hu-HU"/>
        </w:rPr>
        <w:t>a Finanszírozási kérelem 1.2. számú Melléklete;</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4) </w:t>
      </w:r>
      <w:r>
        <w:rPr>
          <w:rFonts w:ascii="Times New Roman" w:hAnsi="Times New Roman"/>
          <w:sz w:val="24"/>
          <w:szCs w:val="24"/>
          <w:lang w:val="hu-HU"/>
        </w:rPr>
        <w:t>nyilatkozat</w:t>
      </w:r>
      <w:r w:rsidRPr="00744FD0">
        <w:rPr>
          <w:rFonts w:ascii="Times New Roman" w:hAnsi="Times New Roman"/>
          <w:sz w:val="24"/>
          <w:szCs w:val="24"/>
          <w:lang w:val="hu-HU"/>
        </w:rPr>
        <w:t xml:space="preserve"> - </w:t>
      </w:r>
      <w:r>
        <w:rPr>
          <w:rFonts w:ascii="Times New Roman" w:hAnsi="Times New Roman"/>
          <w:sz w:val="24"/>
          <w:szCs w:val="24"/>
          <w:lang w:val="hu-HU"/>
        </w:rPr>
        <w:t>a Finanszírozási kérelem 1.3. számú Melléklete;</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5) </w:t>
      </w:r>
      <w:r>
        <w:rPr>
          <w:rFonts w:ascii="Times New Roman" w:hAnsi="Times New Roman"/>
          <w:sz w:val="24"/>
          <w:szCs w:val="24"/>
          <w:lang w:val="hu-HU"/>
        </w:rPr>
        <w:t>pártatlansági nyilatkozat</w:t>
      </w:r>
      <w:r w:rsidRPr="00744FD0">
        <w:rPr>
          <w:rFonts w:ascii="Times New Roman" w:hAnsi="Times New Roman"/>
          <w:sz w:val="24"/>
          <w:szCs w:val="24"/>
          <w:lang w:val="hu-HU"/>
        </w:rPr>
        <w:t xml:space="preserve"> – </w:t>
      </w:r>
      <w:r>
        <w:rPr>
          <w:rFonts w:ascii="Times New Roman" w:hAnsi="Times New Roman"/>
          <w:sz w:val="24"/>
          <w:szCs w:val="24"/>
          <w:lang w:val="hu-HU"/>
        </w:rPr>
        <w:t>a Finanszírozási kérelem 1.4. számú Melléklete;</w:t>
      </w:r>
    </w:p>
    <w:p w:rsidR="00DE43AF" w:rsidRPr="00744FD0" w:rsidRDefault="00DE43AF">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 xml:space="preserve">6) </w:t>
      </w:r>
      <w:r>
        <w:rPr>
          <w:rFonts w:ascii="Times New Roman" w:hAnsi="Times New Roman"/>
          <w:sz w:val="24"/>
          <w:szCs w:val="24"/>
          <w:lang w:val="hu-HU"/>
        </w:rPr>
        <w:t xml:space="preserve">saját felelősségre tett nyilatkozat sportprogram felelős kinevezésére vonatkozóan - </w:t>
      </w:r>
      <w:r w:rsidRPr="00744FD0">
        <w:rPr>
          <w:rFonts w:ascii="Times New Roman" w:hAnsi="Times New Roman"/>
          <w:sz w:val="24"/>
          <w:szCs w:val="24"/>
          <w:lang w:val="hu-HU"/>
        </w:rPr>
        <w:t>1.5</w:t>
      </w:r>
      <w:r>
        <w:rPr>
          <w:rFonts w:ascii="Times New Roman" w:hAnsi="Times New Roman"/>
          <w:sz w:val="24"/>
          <w:szCs w:val="24"/>
          <w:lang w:val="hu-HU"/>
        </w:rPr>
        <w:t>. számú Melléklet</w:t>
      </w:r>
      <w:r w:rsidRPr="00744FD0">
        <w:rPr>
          <w:rFonts w:ascii="Times New Roman" w:hAnsi="Times New Roman"/>
          <w:sz w:val="24"/>
          <w:szCs w:val="24"/>
          <w:lang w:val="hu-HU"/>
        </w:rPr>
        <w:t>;</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7) </w:t>
      </w:r>
      <w:r>
        <w:rPr>
          <w:rFonts w:ascii="Times New Roman" w:hAnsi="Times New Roman"/>
          <w:sz w:val="24"/>
          <w:szCs w:val="24"/>
          <w:lang w:val="hu-HU"/>
        </w:rPr>
        <w:t>a sportszervezeti struktúrák számára a sportidentitás tanúsítvány és</w:t>
      </w:r>
      <w:r>
        <w:rPr>
          <w:rFonts w:ascii="Times New Roman" w:hAnsi="Times New Roman"/>
          <w:sz w:val="24"/>
          <w:szCs w:val="24"/>
          <w:lang w:val="ro-RO"/>
        </w:rPr>
        <w:t xml:space="preserve">/vagy </w:t>
      </w:r>
      <w:r>
        <w:rPr>
          <w:rFonts w:ascii="Times New Roman" w:hAnsi="Times New Roman"/>
          <w:sz w:val="24"/>
          <w:szCs w:val="24"/>
          <w:lang w:val="hu-HU"/>
        </w:rPr>
        <w:t>megalakításra vonatkozó engedély másolata;</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8) </w:t>
      </w:r>
      <w:r>
        <w:rPr>
          <w:rFonts w:ascii="Times New Roman" w:hAnsi="Times New Roman"/>
          <w:sz w:val="24"/>
          <w:szCs w:val="24"/>
          <w:lang w:val="hu-HU"/>
        </w:rPr>
        <w:t>a megalakításra vonatkozó végleges és visszavonhatatlan bírósági határozat</w:t>
      </w:r>
      <w:r w:rsidRPr="00744FD0">
        <w:rPr>
          <w:rFonts w:ascii="Times New Roman" w:hAnsi="Times New Roman"/>
          <w:sz w:val="24"/>
          <w:szCs w:val="24"/>
          <w:lang w:val="hu-HU"/>
        </w:rPr>
        <w:t xml:space="preserve">; </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9) </w:t>
      </w:r>
      <w:r>
        <w:rPr>
          <w:rFonts w:ascii="Times New Roman" w:hAnsi="Times New Roman"/>
          <w:sz w:val="24"/>
          <w:szCs w:val="24"/>
          <w:lang w:val="hu-HU"/>
        </w:rPr>
        <w:t>a személyzeti szabályzat és alapító okirat, valamint azok módosításának a másolatai, a véglegesnek és visszavonhatatlannak maradt bírósági végzések másolatai, melyek révén engedélyezték a személyzeti szabályzat és az alapító okirat módosításait;</w:t>
      </w:r>
    </w:p>
    <w:p w:rsidR="00DE43AF" w:rsidRPr="00744FD0" w:rsidRDefault="00DE43AF">
      <w:pPr>
        <w:spacing w:after="0" w:line="240" w:lineRule="auto"/>
        <w:ind w:left="720" w:firstLine="709"/>
        <w:jc w:val="both"/>
        <w:rPr>
          <w:rFonts w:ascii="Times New Roman" w:hAnsi="Times New Roman"/>
          <w:sz w:val="24"/>
          <w:szCs w:val="24"/>
          <w:lang w:val="hu-HU"/>
        </w:rPr>
      </w:pPr>
      <w:r w:rsidRPr="007D034F">
        <w:rPr>
          <w:rFonts w:ascii="Times New Roman" w:hAnsi="Times New Roman"/>
          <w:sz w:val="24"/>
          <w:szCs w:val="24"/>
          <w:lang w:val="hu-HU"/>
        </w:rPr>
        <w:t>10) az adott sportág országos szintű szakmai sport federációhoz és</w:t>
      </w:r>
      <w:r w:rsidRPr="007D034F">
        <w:rPr>
          <w:rFonts w:ascii="Times New Roman" w:hAnsi="Times New Roman"/>
          <w:sz w:val="24"/>
          <w:szCs w:val="24"/>
          <w:lang w:val="ro-RO"/>
        </w:rPr>
        <w:t xml:space="preserve">/vagy esetenként megyei sportegyesülethez </w:t>
      </w:r>
      <w:r w:rsidRPr="007D034F">
        <w:rPr>
          <w:rFonts w:ascii="Times New Roman" w:hAnsi="Times New Roman"/>
          <w:sz w:val="24"/>
          <w:szCs w:val="24"/>
          <w:lang w:val="hu-HU"/>
        </w:rPr>
        <w:t xml:space="preserve"> való csatlakozást igazoló okirat;</w:t>
      </w:r>
      <w:r w:rsidRPr="00744FD0">
        <w:rPr>
          <w:rFonts w:ascii="Times New Roman" w:hAnsi="Times New Roman"/>
          <w:sz w:val="24"/>
          <w:szCs w:val="24"/>
          <w:lang w:val="hu-HU"/>
        </w:rPr>
        <w:t xml:space="preserve"> </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11) </w:t>
      </w:r>
      <w:r>
        <w:rPr>
          <w:rFonts w:ascii="Times New Roman" w:hAnsi="Times New Roman"/>
          <w:sz w:val="24"/>
          <w:szCs w:val="24"/>
          <w:lang w:val="hu-HU"/>
        </w:rPr>
        <w:t>A megyei pénzügy által kibocsátott adóigazolás és a helyi pénzügy által kibocsátott adóigazolás</w:t>
      </w:r>
      <w:r w:rsidRPr="00744FD0">
        <w:rPr>
          <w:rFonts w:ascii="Times New Roman" w:hAnsi="Times New Roman"/>
          <w:sz w:val="24"/>
          <w:szCs w:val="24"/>
          <w:lang w:val="hu-HU"/>
        </w:rPr>
        <w:t xml:space="preserve">; </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12) </w:t>
      </w:r>
      <w:r>
        <w:rPr>
          <w:rFonts w:ascii="Times New Roman" w:hAnsi="Times New Roman"/>
          <w:sz w:val="24"/>
          <w:szCs w:val="24"/>
          <w:lang w:val="hu-HU"/>
        </w:rPr>
        <w:t>Az előző évre vonatkozó december 31.-i keltezésű, a megyei pénzügyi hatóságnál bejegyzett pénzügyi helyzetjelentés másolata</w:t>
      </w:r>
      <w:r w:rsidRPr="00744FD0">
        <w:rPr>
          <w:rFonts w:ascii="Times New Roman" w:hAnsi="Times New Roman"/>
          <w:sz w:val="24"/>
          <w:szCs w:val="24"/>
          <w:lang w:val="hu-HU"/>
        </w:rPr>
        <w:t xml:space="preserve">; </w:t>
      </w:r>
      <w:r>
        <w:rPr>
          <w:rFonts w:ascii="Times New Roman" w:hAnsi="Times New Roman"/>
          <w:sz w:val="24"/>
          <w:szCs w:val="24"/>
          <w:lang w:val="hu-HU"/>
        </w:rPr>
        <w:t>amennyiben az nincs készen, az előző pénzügyi évre vonatkozó egyenleg nyújtandó be;</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13) </w:t>
      </w:r>
      <w:r>
        <w:rPr>
          <w:rFonts w:ascii="Times New Roman" w:hAnsi="Times New Roman"/>
          <w:sz w:val="24"/>
          <w:szCs w:val="24"/>
          <w:lang w:val="hu-HU"/>
        </w:rPr>
        <w:t>az adóigazgatási nyilvántartásba vétel igazolásának a másolata;</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14) </w:t>
      </w:r>
      <w:r>
        <w:rPr>
          <w:rFonts w:ascii="Times New Roman" w:hAnsi="Times New Roman"/>
          <w:sz w:val="24"/>
          <w:szCs w:val="24"/>
          <w:lang w:val="hu-HU"/>
        </w:rPr>
        <w:t>egyéb regionális közigazgatási egységekkel vagy, adott esetben, kormányzati és non-profit szervezetekkel való együttműködésre vagy partnerségre vonatkozó dokumentumok</w:t>
      </w:r>
      <w:r w:rsidRPr="00744FD0">
        <w:rPr>
          <w:rFonts w:ascii="Times New Roman" w:hAnsi="Times New Roman"/>
          <w:sz w:val="24"/>
          <w:szCs w:val="24"/>
          <w:lang w:val="hu-HU"/>
        </w:rPr>
        <w:t>;</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15) </w:t>
      </w:r>
      <w:r>
        <w:rPr>
          <w:rFonts w:ascii="Times New Roman" w:hAnsi="Times New Roman"/>
          <w:sz w:val="24"/>
          <w:szCs w:val="24"/>
          <w:lang w:val="hu-HU"/>
        </w:rPr>
        <w:t>Spsiszentgyörgy Municípiumban található cégszékhelyet igazoló okirat másolata</w:t>
      </w:r>
      <w:r w:rsidRPr="00744FD0">
        <w:rPr>
          <w:rFonts w:ascii="Times New Roman" w:hAnsi="Times New Roman"/>
          <w:sz w:val="24"/>
          <w:szCs w:val="24"/>
          <w:lang w:val="hu-HU"/>
        </w:rPr>
        <w:t xml:space="preserve">; </w:t>
      </w:r>
      <w:r>
        <w:rPr>
          <w:rFonts w:ascii="Times New Roman" w:hAnsi="Times New Roman"/>
          <w:sz w:val="24"/>
          <w:szCs w:val="24"/>
          <w:lang w:val="hu-HU"/>
        </w:rPr>
        <w:t>kivételt képeznek más megyék szervezetei( klubok, országos federációk, szervezetek)</w:t>
      </w:r>
      <w:r w:rsidRPr="00744FD0">
        <w:rPr>
          <w:rFonts w:ascii="Times New Roman" w:hAnsi="Times New Roman"/>
          <w:sz w:val="24"/>
          <w:szCs w:val="24"/>
          <w:lang w:val="hu-HU"/>
        </w:rPr>
        <w:t>,</w:t>
      </w:r>
      <w:r>
        <w:rPr>
          <w:rFonts w:ascii="Times New Roman" w:hAnsi="Times New Roman"/>
          <w:sz w:val="24"/>
          <w:szCs w:val="24"/>
          <w:lang w:val="hu-HU"/>
        </w:rPr>
        <w:t xml:space="preserve"> amelyek Sepsiszentgyörgy Municípiumban Sepsiszentgyörgy Municípium számára fontos eseményeket</w:t>
      </w:r>
      <w:r>
        <w:rPr>
          <w:rFonts w:ascii="Times New Roman" w:hAnsi="Times New Roman"/>
          <w:sz w:val="24"/>
          <w:szCs w:val="24"/>
          <w:lang w:val="ro-RO"/>
        </w:rPr>
        <w:t>/versenyeket szerveznek</w:t>
      </w:r>
      <w:r>
        <w:rPr>
          <w:rFonts w:ascii="Times New Roman" w:hAnsi="Times New Roman"/>
          <w:sz w:val="24"/>
          <w:szCs w:val="24"/>
          <w:lang w:val="hu-HU"/>
        </w:rPr>
        <w:t>).</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16) </w:t>
      </w:r>
      <w:r>
        <w:rPr>
          <w:rFonts w:ascii="Times New Roman" w:hAnsi="Times New Roman"/>
          <w:sz w:val="24"/>
          <w:szCs w:val="24"/>
          <w:lang w:val="hu-HU"/>
        </w:rPr>
        <w:t>egyéb, a kérelmező számára releváns dokumentumok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A támogatás odaítélési eljárása</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8.</w:t>
      </w:r>
      <w:r>
        <w:rPr>
          <w:rFonts w:ascii="Times New Roman" w:hAnsi="Times New Roman"/>
          <w:sz w:val="24"/>
          <w:szCs w:val="24"/>
          <w:lang w:val="hu-HU"/>
        </w:rPr>
        <w:t xml:space="preserve"> </w:t>
      </w:r>
      <w:r w:rsidRPr="007D034F">
        <w:rPr>
          <w:rFonts w:ascii="Times New Roman" w:hAnsi="Times New Roman"/>
          <w:b/>
          <w:sz w:val="24"/>
          <w:szCs w:val="24"/>
          <w:lang w:val="hu-HU"/>
        </w:rPr>
        <w:t>cikk</w:t>
      </w:r>
      <w:r w:rsidRPr="00744FD0">
        <w:rPr>
          <w:rFonts w:ascii="Times New Roman" w:hAnsi="Times New Roman"/>
          <w:sz w:val="24"/>
          <w:szCs w:val="24"/>
          <w:lang w:val="hu-HU"/>
        </w:rPr>
        <w:t xml:space="preserve">- (1) </w:t>
      </w:r>
      <w:r>
        <w:rPr>
          <w:rFonts w:ascii="Times New Roman" w:hAnsi="Times New Roman"/>
          <w:sz w:val="24"/>
          <w:szCs w:val="24"/>
          <w:lang w:val="hu-HU"/>
        </w:rPr>
        <w:t>A sportszervezeti struktúráknak sportprogramjainak a municípium költségvetéséből való támogatása, a rendelkezésre álló költségvetéstől függően, egy vagy több ülésszak megtartását követően,</w:t>
      </w:r>
      <w:r w:rsidRPr="009D0894">
        <w:rPr>
          <w:rFonts w:ascii="Times New Roman" w:hAnsi="Times New Roman"/>
          <w:sz w:val="24"/>
          <w:szCs w:val="24"/>
          <w:lang w:val="hu-HU"/>
        </w:rPr>
        <w:t xml:space="preserve"> </w:t>
      </w:r>
      <w:r>
        <w:rPr>
          <w:rFonts w:ascii="Times New Roman" w:hAnsi="Times New Roman"/>
          <w:sz w:val="24"/>
          <w:szCs w:val="24"/>
          <w:lang w:val="hu-HU"/>
        </w:rPr>
        <w:t>tanácshatározat által meghatározott szerződés alapú kiutalások révén történik</w:t>
      </w:r>
      <w:r w:rsidRPr="00744FD0">
        <w:rPr>
          <w:rFonts w:ascii="Times New Roman" w:hAnsi="Times New Roman"/>
          <w:sz w:val="24"/>
          <w:szCs w:val="24"/>
          <w:lang w:val="hu-HU"/>
        </w:rPr>
        <w:t xml:space="preserve">. </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(2) </w:t>
      </w:r>
      <w:r>
        <w:rPr>
          <w:rFonts w:ascii="Times New Roman" w:hAnsi="Times New Roman"/>
          <w:sz w:val="24"/>
          <w:szCs w:val="24"/>
          <w:lang w:val="hu-HU" w:eastAsia="ro-RO"/>
        </w:rPr>
        <w:t>A támogatói szerződések odaítélése a Helyi Tanács határozatai alapján, a sportprogramok nyilvános kiválasztása révén történik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amely eljárás lehetővé teszi egy, közforrásokból finanszírozott támogatási szerződés</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annak, a támogatási szerződések alapelveinek a betartásával, egy bizottság általi kiválasztása általi odaítélését.</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sportprogramok nyilvános kiválasztásának a kiértékelési eredményeit, valamint az elszámolható programok támogatására elkülönített összegeket, a törvény feltételei szerint, Sepsiszentgyörgy Municípium Helyi Tanácsa jóváhagyásának vetik alá</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r>
        <w:rPr>
          <w:rFonts w:ascii="Times New Roman" w:hAnsi="Times New Roman"/>
          <w:sz w:val="24"/>
          <w:szCs w:val="24"/>
          <w:lang w:val="hu-HU"/>
        </w:rPr>
        <w:tab/>
        <w:t>(3) A támogatási szerződés, a 3. Számú Mellékletben foglaltak szerint, előírásokat tartalmaz a szerződés tárgyára, értékére, időtartamára, a szerződő felek jogaira és kötelezettségeire vonatkozóan.</w:t>
      </w:r>
    </w:p>
    <w:p w:rsidR="00DE43AF" w:rsidRPr="00744FD0" w:rsidRDefault="00DE43AF">
      <w:pPr>
        <w:spacing w:after="0" w:line="240" w:lineRule="auto"/>
        <w:jc w:val="both"/>
        <w:rPr>
          <w:rFonts w:ascii="Times New Roman" w:hAnsi="Times New Roman"/>
          <w:sz w:val="24"/>
          <w:szCs w:val="24"/>
          <w:lang w:val="hu-HU"/>
        </w:rPr>
      </w:pPr>
      <w:r>
        <w:rPr>
          <w:rFonts w:ascii="Times New Roman" w:hAnsi="Times New Roman"/>
          <w:sz w:val="24"/>
          <w:szCs w:val="24"/>
          <w:lang w:val="hu-HU"/>
        </w:rPr>
        <w:tab/>
        <w:t>(4) A szerződés előírásai a felekre nézve teljes jogerővel bírnak</w:t>
      </w:r>
      <w:r w:rsidRPr="00744FD0">
        <w:rPr>
          <w:rFonts w:ascii="Times New Roman" w:hAnsi="Times New Roman"/>
          <w:sz w:val="24"/>
          <w:szCs w:val="24"/>
          <w:lang w:val="hu-HU"/>
        </w:rPr>
        <w:t xml:space="preserve">, </w:t>
      </w:r>
      <w:r>
        <w:rPr>
          <w:rFonts w:ascii="Times New Roman" w:hAnsi="Times New Roman"/>
          <w:sz w:val="24"/>
          <w:szCs w:val="24"/>
          <w:lang w:val="hu-HU"/>
        </w:rPr>
        <w:t>technikai, pénzügyi és közigazgatási jellegű jogszabálynak minősülvén.</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t xml:space="preserve">(5) </w:t>
      </w:r>
      <w:r>
        <w:rPr>
          <w:rFonts w:ascii="Times New Roman" w:hAnsi="Times New Roman"/>
          <w:sz w:val="24"/>
          <w:szCs w:val="24"/>
          <w:lang w:val="hu-HU" w:eastAsia="ro-RO"/>
        </w:rPr>
        <w:t>A projektek/sportprogramoknak a közigazgatási szervek által szervezett kiértékelési és kiválasztási eljárását jelen szabályzat határozza meg</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sz w:val="24"/>
          <w:szCs w:val="24"/>
          <w:lang w:val="hu-HU"/>
        </w:rPr>
        <w:tab/>
        <w:t xml:space="preserve"> </w:t>
      </w: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Átláthatóság és nyilvánosság</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b/>
          <w:sz w:val="24"/>
          <w:szCs w:val="24"/>
          <w:lang w:val="hu-HU"/>
        </w:rPr>
        <w:t>9</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Jelen szabályzat a projektek kiértékelési kritériumaival, valamint a finanszírozási dokmentációval és az elszámolási dokumentációval együtt Sepsiszentgyörgy Municípium Polgármesteri Hivatalának honlapján</w:t>
      </w:r>
      <w:r w:rsidRPr="00744FD0">
        <w:rPr>
          <w:rFonts w:ascii="Times New Roman" w:hAnsi="Times New Roman"/>
          <w:sz w:val="24"/>
          <w:szCs w:val="24"/>
          <w:lang w:val="hu-HU"/>
        </w:rPr>
        <w:t xml:space="preserve"> </w:t>
      </w:r>
      <w:hyperlink r:id="rId7" w:history="1">
        <w:r w:rsidRPr="00EF24D5">
          <w:rPr>
            <w:rStyle w:val="Hyperlink"/>
            <w:rFonts w:ascii="Times New Roman" w:hAnsi="Times New Roman"/>
            <w:sz w:val="24"/>
            <w:szCs w:val="24"/>
            <w:lang w:val="hu-HU"/>
          </w:rPr>
          <w:t>www.sfantugheorgheinfo.ro</w:t>
        </w:r>
      </w:hyperlink>
      <w:r>
        <w:rPr>
          <w:rFonts w:ascii="Times New Roman" w:hAnsi="Times New Roman"/>
          <w:sz w:val="24"/>
          <w:szCs w:val="24"/>
          <w:lang w:val="hu-HU"/>
        </w:rPr>
        <w:t xml:space="preserve"> kerül nyilvánosságra</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finaszírozási sportprogramok versenypályázatára vonatkozó hirdetés Sepsiszentgyörgy Municípium Polgármesteri Hivatalának székhelyén, 1 December 1918 utca, 1. szám alatt</w:t>
      </w:r>
      <w:r w:rsidRPr="00744FD0">
        <w:rPr>
          <w:rFonts w:ascii="Times New Roman" w:hAnsi="Times New Roman"/>
          <w:sz w:val="24"/>
          <w:szCs w:val="24"/>
          <w:lang w:val="hu-HU"/>
        </w:rPr>
        <w:t>,</w:t>
      </w:r>
      <w:r>
        <w:rPr>
          <w:rFonts w:ascii="Times New Roman" w:hAnsi="Times New Roman"/>
          <w:sz w:val="24"/>
          <w:szCs w:val="24"/>
          <w:lang w:val="hu-HU"/>
        </w:rPr>
        <w:t xml:space="preserve"> a polgármesteri hivatal honlapján</w:t>
      </w:r>
      <w:r w:rsidRPr="00744FD0">
        <w:rPr>
          <w:rFonts w:ascii="Times New Roman" w:hAnsi="Times New Roman"/>
          <w:sz w:val="24"/>
          <w:szCs w:val="24"/>
          <w:lang w:val="hu-HU"/>
        </w:rPr>
        <w:t xml:space="preserve">, </w:t>
      </w:r>
      <w:r>
        <w:rPr>
          <w:rFonts w:ascii="Times New Roman" w:hAnsi="Times New Roman"/>
          <w:sz w:val="24"/>
          <w:szCs w:val="24"/>
          <w:lang w:val="hu-HU"/>
        </w:rPr>
        <w:t>valamint legkevesebb két helyi napilapban teszik közzé</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(3) A kérelmezők a finanszírozási kérelmet a hirdetés közzétételétől számítpott 15 napon belül nyújthatják be</w:t>
      </w:r>
      <w:r w:rsidRPr="00744FD0">
        <w:rPr>
          <w:rFonts w:ascii="Times New Roman" w:hAnsi="Times New Roman"/>
          <w:sz w:val="24"/>
          <w:szCs w:val="24"/>
          <w:lang w:val="hu-HU"/>
        </w:rPr>
        <w:t>.</w:t>
      </w:r>
    </w:p>
    <w:p w:rsidR="00DE43AF" w:rsidRPr="00744FD0" w:rsidRDefault="00DE43AF">
      <w:pPr>
        <w:widowControl w:val="0"/>
        <w:shd w:val="clear" w:color="auto" w:fill="FFFFFF"/>
        <w:tabs>
          <w:tab w:val="left" w:pos="278"/>
        </w:tabs>
        <w:autoSpaceDE w:val="0"/>
        <w:autoSpaceDN w:val="0"/>
        <w:adjustRightInd w:val="0"/>
        <w:spacing w:after="0" w:line="240" w:lineRule="auto"/>
        <w:ind w:left="5" w:firstLine="704"/>
        <w:jc w:val="both"/>
        <w:rPr>
          <w:rFonts w:ascii="Times New Roman" w:hAnsi="Times New Roman"/>
          <w:spacing w:val="1"/>
          <w:sz w:val="24"/>
          <w:szCs w:val="24"/>
          <w:lang w:val="hu-HU"/>
        </w:rPr>
      </w:pPr>
      <w:r w:rsidRPr="00744FD0">
        <w:rPr>
          <w:rFonts w:ascii="Times New Roman" w:hAnsi="Times New Roman"/>
          <w:sz w:val="24"/>
          <w:szCs w:val="24"/>
          <w:lang w:val="hu-HU"/>
        </w:rPr>
        <w:t xml:space="preserve">(4) </w:t>
      </w:r>
      <w:r>
        <w:rPr>
          <w:rFonts w:ascii="Times New Roman" w:hAnsi="Times New Roman"/>
          <w:sz w:val="24"/>
          <w:szCs w:val="24"/>
          <w:lang w:val="hu-HU"/>
        </w:rPr>
        <w:t xml:space="preserve">A kiválasztás végeredményét a Polgármesteri Hivatal hirdetőtábláján, valamint a </w:t>
      </w:r>
      <w:hyperlink r:id="rId8" w:history="1">
        <w:r w:rsidRPr="00EF24D5">
          <w:rPr>
            <w:rStyle w:val="Hyperlink"/>
            <w:rFonts w:ascii="Times New Roman" w:hAnsi="Times New Roman"/>
            <w:spacing w:val="3"/>
            <w:sz w:val="24"/>
            <w:szCs w:val="24"/>
            <w:lang w:val="hu-HU"/>
          </w:rPr>
          <w:t>www.sfantugheorgheinfo.ro</w:t>
        </w:r>
      </w:hyperlink>
      <w:r>
        <w:rPr>
          <w:rFonts w:ascii="Times New Roman" w:hAnsi="Times New Roman"/>
          <w:spacing w:val="3"/>
          <w:sz w:val="24"/>
          <w:szCs w:val="24"/>
          <w:lang w:val="hu-HU"/>
        </w:rPr>
        <w:t xml:space="preserve"> honlapon hozzák nyilvánosságra.</w:t>
      </w:r>
    </w:p>
    <w:p w:rsidR="00DE43AF" w:rsidRPr="00744FD0" w:rsidRDefault="00DE43AF">
      <w:pPr>
        <w:spacing w:after="0" w:line="240" w:lineRule="auto"/>
        <w:ind w:firstLine="709"/>
        <w:jc w:val="both"/>
        <w:rPr>
          <w:rFonts w:ascii="Times New Roman" w:hAnsi="Times New Roman"/>
          <w:sz w:val="24"/>
          <w:szCs w:val="24"/>
          <w:lang w:val="hu-HU"/>
        </w:rPr>
      </w:pPr>
      <w:r w:rsidRPr="00744FD0">
        <w:rPr>
          <w:rFonts w:ascii="Times New Roman" w:hAnsi="Times New Roman"/>
          <w:sz w:val="24"/>
          <w:szCs w:val="24"/>
          <w:lang w:val="hu-HU"/>
        </w:rPr>
        <w:t xml:space="preserve">(5) </w:t>
      </w:r>
      <w:r>
        <w:rPr>
          <w:rFonts w:ascii="Times New Roman" w:hAnsi="Times New Roman"/>
          <w:sz w:val="24"/>
          <w:szCs w:val="24"/>
          <w:lang w:val="hu-HU"/>
        </w:rPr>
        <w:t>Kiegészítő információk Sepsiszentgyörgy Municípium Polgármesteri Hivatala keretén belül működő</w:t>
      </w:r>
      <w:r w:rsidRPr="00744FD0">
        <w:rPr>
          <w:rFonts w:ascii="Times New Roman" w:hAnsi="Times New Roman"/>
          <w:sz w:val="24"/>
          <w:szCs w:val="24"/>
          <w:lang w:val="hu-HU"/>
        </w:rPr>
        <w:t xml:space="preserve"> </w:t>
      </w:r>
      <w:r>
        <w:rPr>
          <w:rFonts w:ascii="Times New Roman" w:hAnsi="Times New Roman"/>
          <w:sz w:val="24"/>
          <w:szCs w:val="24"/>
          <w:lang w:val="hu-HU"/>
        </w:rPr>
        <w:t>Közönségszolgálati Irodában, Sepsiszentgyörgy,</w:t>
      </w:r>
      <w:r w:rsidRPr="00744FD0">
        <w:rPr>
          <w:rFonts w:ascii="Times New Roman" w:hAnsi="Times New Roman"/>
          <w:sz w:val="24"/>
          <w:szCs w:val="24"/>
          <w:lang w:val="hu-HU"/>
        </w:rPr>
        <w:t xml:space="preserve"> 1 Decembrie 1918</w:t>
      </w:r>
      <w:r>
        <w:rPr>
          <w:rFonts w:ascii="Times New Roman" w:hAnsi="Times New Roman"/>
          <w:sz w:val="24"/>
          <w:szCs w:val="24"/>
          <w:lang w:val="hu-HU"/>
        </w:rPr>
        <w:t xml:space="preserve"> utca</w:t>
      </w:r>
      <w:r w:rsidRPr="00744FD0">
        <w:rPr>
          <w:rFonts w:ascii="Times New Roman" w:hAnsi="Times New Roman"/>
          <w:sz w:val="24"/>
          <w:szCs w:val="24"/>
          <w:lang w:val="hu-HU"/>
        </w:rPr>
        <w:t>, nr. 2</w:t>
      </w:r>
      <w:r>
        <w:rPr>
          <w:rFonts w:ascii="Times New Roman" w:hAnsi="Times New Roman"/>
          <w:sz w:val="24"/>
          <w:szCs w:val="24"/>
          <w:lang w:val="hu-HU"/>
        </w:rPr>
        <w:t>. szám alatt igényelhetők</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rPr>
          <w:rFonts w:ascii="Times New Roman" w:hAnsi="Times New Roman"/>
          <w:sz w:val="24"/>
          <w:szCs w:val="24"/>
          <w:lang w:val="hu-HU"/>
        </w:rPr>
      </w:pPr>
      <w:r w:rsidRPr="00744FD0">
        <w:rPr>
          <w:rFonts w:ascii="Times New Roman" w:hAnsi="Times New Roman"/>
          <w:sz w:val="24"/>
          <w:szCs w:val="24"/>
          <w:lang w:val="hu-HU"/>
        </w:rPr>
        <w:tab/>
        <w:t xml:space="preserve">(6) </w:t>
      </w:r>
      <w:r>
        <w:rPr>
          <w:rFonts w:ascii="Times New Roman" w:hAnsi="Times New Roman"/>
          <w:sz w:val="24"/>
          <w:szCs w:val="24"/>
          <w:lang w:val="hu-HU"/>
        </w:rPr>
        <w:t>Sepsiszentgyörgy Munícipium, a rendelkezésre álló költségvetés függvényében, a sportprogramok kiválasztása érdekében</w:t>
      </w:r>
      <w:r w:rsidRPr="00861942">
        <w:rPr>
          <w:rFonts w:ascii="Times New Roman" w:hAnsi="Times New Roman"/>
          <w:sz w:val="24"/>
          <w:szCs w:val="24"/>
          <w:lang w:val="hu-HU"/>
        </w:rPr>
        <w:t xml:space="preserve"> </w:t>
      </w:r>
      <w:r>
        <w:rPr>
          <w:rFonts w:ascii="Times New Roman" w:hAnsi="Times New Roman"/>
          <w:sz w:val="24"/>
          <w:szCs w:val="24"/>
          <w:lang w:val="hu-HU"/>
        </w:rPr>
        <w:t>évente egy vagy több ülésszakot tarthat</w:t>
      </w:r>
      <w:r w:rsidRPr="00744FD0">
        <w:rPr>
          <w:rFonts w:ascii="Times New Roman" w:hAnsi="Times New Roman"/>
          <w:sz w:val="24"/>
          <w:szCs w:val="24"/>
          <w:lang w:val="hu-HU"/>
        </w:rPr>
        <w:t xml:space="preserve">. </w:t>
      </w:r>
      <w:r>
        <w:rPr>
          <w:rFonts w:ascii="Times New Roman" w:hAnsi="Times New Roman"/>
          <w:sz w:val="24"/>
          <w:szCs w:val="24"/>
          <w:lang w:val="hu-HU"/>
        </w:rPr>
        <w:t>Az ülésszakok számát polgármesteri rendelet határozza meg</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p>
    <w:p w:rsidR="00DE43AF" w:rsidRPr="000D28B1"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0D28B1">
        <w:rPr>
          <w:rFonts w:ascii="Times New Roman" w:hAnsi="Times New Roman"/>
          <w:b/>
          <w:sz w:val="24"/>
          <w:szCs w:val="24"/>
          <w:lang w:val="hu-HU"/>
        </w:rPr>
        <w:t>Nyilvános tájékoztatás</w:t>
      </w:r>
      <w:r>
        <w:rPr>
          <w:rFonts w:ascii="Times New Roman" w:hAnsi="Times New Roman"/>
          <w:b/>
          <w:sz w:val="24"/>
          <w:szCs w:val="24"/>
          <w:lang w:val="hu-HU"/>
        </w:rPr>
        <w:t xml:space="preserve"> és döntéshozatali átláthatóság</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10.</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(1) </w:t>
      </w:r>
      <w:r>
        <w:rPr>
          <w:rFonts w:ascii="Times New Roman" w:hAnsi="Times New Roman"/>
          <w:sz w:val="24"/>
          <w:szCs w:val="24"/>
          <w:lang w:val="hu-HU"/>
        </w:rPr>
        <w:t>A keretösszegeknek a sportszervezeti struktúrák tevékenységének a finaszírozása céljából a helyi költségvetésből történő elkülönítési eljárásai</w:t>
      </w:r>
      <w:r w:rsidRPr="00744FD0">
        <w:rPr>
          <w:rFonts w:ascii="Times New Roman" w:hAnsi="Times New Roman"/>
          <w:sz w:val="24"/>
          <w:szCs w:val="24"/>
          <w:lang w:val="hu-HU"/>
        </w:rPr>
        <w:t xml:space="preserve">, </w:t>
      </w:r>
      <w:r>
        <w:rPr>
          <w:rFonts w:ascii="Times New Roman" w:hAnsi="Times New Roman"/>
          <w:sz w:val="24"/>
          <w:szCs w:val="24"/>
          <w:lang w:val="hu-HU"/>
        </w:rPr>
        <w:t>a sportprogramok</w:t>
      </w:r>
      <w:r>
        <w:rPr>
          <w:rFonts w:ascii="Times New Roman" w:hAnsi="Times New Roman"/>
          <w:sz w:val="24"/>
          <w:szCs w:val="24"/>
          <w:lang w:val="ro-RO"/>
        </w:rPr>
        <w:t>/sportintézkedések kiválasztási eljárásai</w:t>
      </w:r>
      <w:r w:rsidRPr="00744FD0">
        <w:rPr>
          <w:rFonts w:ascii="Times New Roman" w:hAnsi="Times New Roman"/>
          <w:sz w:val="24"/>
          <w:szCs w:val="24"/>
          <w:lang w:val="hu-HU"/>
        </w:rPr>
        <w:t xml:space="preserve">, </w:t>
      </w:r>
      <w:r>
        <w:rPr>
          <w:rFonts w:ascii="Times New Roman" w:hAnsi="Times New Roman"/>
          <w:sz w:val="24"/>
          <w:szCs w:val="24"/>
          <w:lang w:val="hu-HU"/>
        </w:rPr>
        <w:t>a pénzügyi hozzájárulások odaítélése</w:t>
      </w:r>
      <w:r w:rsidRPr="00744FD0">
        <w:rPr>
          <w:rFonts w:ascii="Times New Roman" w:hAnsi="Times New Roman"/>
          <w:sz w:val="24"/>
          <w:szCs w:val="24"/>
          <w:lang w:val="hu-HU"/>
        </w:rPr>
        <w:t xml:space="preserve">, </w:t>
      </w:r>
      <w:r>
        <w:rPr>
          <w:rFonts w:ascii="Times New Roman" w:hAnsi="Times New Roman"/>
          <w:sz w:val="24"/>
          <w:szCs w:val="24"/>
          <w:lang w:val="hu-HU"/>
        </w:rPr>
        <w:t>a Sepsiszentgyörgy Municípium és a kedvezményezettek között aláírt támogatási szerződések</w:t>
      </w:r>
      <w:r w:rsidRPr="00744FD0">
        <w:rPr>
          <w:rFonts w:ascii="Times New Roman" w:hAnsi="Times New Roman"/>
          <w:sz w:val="24"/>
          <w:szCs w:val="24"/>
          <w:lang w:val="hu-HU"/>
        </w:rPr>
        <w:t xml:space="preserve">, </w:t>
      </w:r>
      <w:r>
        <w:rPr>
          <w:rFonts w:ascii="Times New Roman" w:hAnsi="Times New Roman"/>
          <w:sz w:val="24"/>
          <w:szCs w:val="24"/>
          <w:lang w:val="hu-HU"/>
        </w:rPr>
        <w:t xml:space="preserve">valamint a sporttevékenységek támogatására vonatkozó költségvetés végrehajtásáról szóló jelentések, a közérdekű információkhoz való szabad hozzáférésről szóló </w:t>
      </w:r>
      <w:r>
        <w:rPr>
          <w:rFonts w:ascii="Times New Roman" w:hAnsi="Times New Roman"/>
          <w:sz w:val="24"/>
          <w:szCs w:val="24"/>
          <w:lang w:val="ro-RO"/>
        </w:rPr>
        <w:t xml:space="preserve">2001/544. számú </w:t>
      </w:r>
      <w:r>
        <w:rPr>
          <w:rFonts w:ascii="Times New Roman" w:hAnsi="Times New Roman"/>
          <w:sz w:val="24"/>
          <w:szCs w:val="24"/>
          <w:lang w:val="hu-HU"/>
        </w:rPr>
        <w:t>törvény előírásai szerint, közérdekű információknak számítanak.</w:t>
      </w:r>
    </w:p>
    <w:p w:rsidR="00DE43AF" w:rsidRPr="00744FD0" w:rsidRDefault="00DE43AF">
      <w:pPr>
        <w:spacing w:after="0" w:line="240" w:lineRule="auto"/>
        <w:jc w:val="both"/>
        <w:rPr>
          <w:rFonts w:ascii="Times New Roman" w:hAnsi="Times New Roman"/>
          <w:sz w:val="24"/>
          <w:szCs w:val="24"/>
          <w:lang w:val="hu-HU"/>
        </w:rPr>
      </w:pPr>
      <w:r>
        <w:rPr>
          <w:rFonts w:ascii="Times New Roman" w:hAnsi="Times New Roman"/>
          <w:sz w:val="24"/>
          <w:szCs w:val="24"/>
          <w:lang w:val="hu-HU"/>
        </w:rPr>
        <w:tab/>
        <w:t>(2) Jelen szabályzat feltételei szerint a helyi költségvetésből támogatott valamennyi kiadást az átláthatóság alapelveinek megfelelően hajtanak végre és azok Sepsiszentgyörgy Municípium Helyi Tanácsa által bemutatott bizonyos jelentések tárgyát képezik majd</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2B445B">
        <w:rPr>
          <w:rFonts w:ascii="Times New Roman" w:hAnsi="Times New Roman"/>
          <w:b/>
          <w:sz w:val="24"/>
          <w:szCs w:val="24"/>
          <w:lang w:val="hu-HU"/>
        </w:rPr>
        <w:t>A 2000/69. számú, utólagosan módosított és kiegészített Testnevelési- és sport törvény alapján történő támogatások odaítélési eljárása</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11.</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sporttevékenységek helyi tanácshatározatok alapján pénzügyi hozzáárulások révén történő támogatási eljárása a következő szakaszokban foglalja magába:</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a támogatási szerződés kérelmezője Sepsiszentgyörgy Municípium Polgármesteri Hivatalának Iktatójában a sportprogram támogatását kérelmező iratcsomót nyújt be;</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b)</w:t>
      </w:r>
      <w:r w:rsidRPr="00744FD0">
        <w:rPr>
          <w:rFonts w:ascii="Times New Roman" w:hAnsi="Times New Roman"/>
          <w:sz w:val="24"/>
          <w:szCs w:val="24"/>
          <w:lang w:val="hu-HU"/>
        </w:rPr>
        <w:t xml:space="preserve"> </w:t>
      </w:r>
      <w:r>
        <w:rPr>
          <w:rFonts w:ascii="Times New Roman" w:hAnsi="Times New Roman"/>
          <w:sz w:val="24"/>
          <w:szCs w:val="24"/>
          <w:lang w:val="hu-HU"/>
        </w:rPr>
        <w:t>a technikai és pénzügyi kapacitásra vonatkozó kritériumok elszámolhatóságának, nyilvántartásának, teljesítésének az ellenőrzése és a Helyi Tanácsnak a támogatás jóváhagyására tett javaslatot tartalmazó Szakvélemény összeállítását egy polgármesteri rendelet alapján kinevezett bizottság végzi el;</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c) </w:t>
      </w:r>
      <w:r>
        <w:rPr>
          <w:rFonts w:ascii="Times New Roman" w:hAnsi="Times New Roman"/>
          <w:sz w:val="24"/>
          <w:szCs w:val="24"/>
          <w:lang w:val="hu-HU"/>
        </w:rPr>
        <w:t>a dokumentáció kiértékelése és jóváhagyása egy helyi tanácsosokból álló bizottság által</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d) </w:t>
      </w:r>
      <w:r>
        <w:rPr>
          <w:rFonts w:ascii="Times New Roman" w:hAnsi="Times New Roman"/>
          <w:sz w:val="24"/>
          <w:szCs w:val="24"/>
          <w:lang w:val="hu-HU"/>
        </w:rPr>
        <w:t>a sportprogram támogatásának helyi tanácshatározat által</w:t>
      </w:r>
      <w:r w:rsidRPr="00744FD0">
        <w:rPr>
          <w:rFonts w:ascii="Times New Roman" w:hAnsi="Times New Roman"/>
          <w:sz w:val="24"/>
          <w:szCs w:val="24"/>
          <w:lang w:val="hu-HU"/>
        </w:rPr>
        <w:t xml:space="preserve"> </w:t>
      </w:r>
      <w:r>
        <w:rPr>
          <w:rFonts w:ascii="Times New Roman" w:hAnsi="Times New Roman"/>
          <w:sz w:val="24"/>
          <w:szCs w:val="24"/>
          <w:lang w:val="hu-HU"/>
        </w:rPr>
        <w:t>történő jóváhagyása</w:t>
      </w:r>
      <w:r w:rsidRPr="00744FD0">
        <w:rPr>
          <w:rFonts w:ascii="Times New Roman" w:hAnsi="Times New Roman"/>
          <w:sz w:val="24"/>
          <w:szCs w:val="24"/>
          <w:lang w:val="hu-HU"/>
        </w:rPr>
        <w:t xml:space="preserve">; </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e) </w:t>
      </w:r>
      <w:r>
        <w:rPr>
          <w:rFonts w:ascii="Times New Roman" w:hAnsi="Times New Roman"/>
          <w:sz w:val="24"/>
          <w:szCs w:val="24"/>
          <w:lang w:val="hu-HU"/>
        </w:rPr>
        <w:t>a támogatási szerződés megkötése és végrehajtása</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12.</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(1) </w:t>
      </w:r>
      <w:r>
        <w:rPr>
          <w:rFonts w:ascii="Times New Roman" w:hAnsi="Times New Roman"/>
          <w:sz w:val="24"/>
          <w:szCs w:val="24"/>
          <w:lang w:val="hu-HU"/>
        </w:rPr>
        <w:t>A támogatást kérelmező dokumentációt egy írott példányban kell benyújtani Sepsiszentgyörgy Municípium Polgármesteri Hivatalának Iktatójában</w:t>
      </w:r>
      <w:r w:rsidRPr="00744FD0">
        <w:rPr>
          <w:rFonts w:ascii="Times New Roman" w:hAnsi="Times New Roman"/>
          <w:sz w:val="24"/>
          <w:szCs w:val="24"/>
          <w:lang w:val="hu-HU"/>
        </w:rPr>
        <w:t xml:space="preserve">. </w:t>
      </w:r>
      <w:r w:rsidRPr="00744FD0">
        <w:rPr>
          <w:rFonts w:ascii="Times New Roman" w:hAnsi="Times New Roman"/>
          <w:sz w:val="24"/>
          <w:szCs w:val="24"/>
          <w:lang w:val="hu-HU"/>
        </w:rPr>
        <w:tab/>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programjavaslatot tartalmazó, a támogatást kérelmező dokumentációnak tartalmi szempontból szigorú és kötelező jellege van és saját felelősségre a kérelmező vagy más, általa meghatalmazott személy által aláírandó</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ind w:firstLine="720"/>
        <w:jc w:val="both"/>
        <w:rPr>
          <w:rFonts w:ascii="Times New Roman" w:hAnsi="Times New Roman"/>
          <w:b/>
          <w:sz w:val="24"/>
          <w:szCs w:val="24"/>
          <w:lang w:val="hu-HU"/>
        </w:rPr>
      </w:pPr>
      <w:r>
        <w:rPr>
          <w:rFonts w:ascii="Times New Roman" w:hAnsi="Times New Roman"/>
          <w:b/>
          <w:sz w:val="24"/>
          <w:szCs w:val="24"/>
          <w:lang w:val="hu-HU"/>
        </w:rPr>
        <w:t>A vissza nem térítendő támogatási szerződések odaítélési alapelvei</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13.</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támogatási szerződések odaítélési alapját képező alapelvek a következők:</w:t>
      </w:r>
    </w:p>
    <w:p w:rsidR="00DE43AF" w:rsidRPr="00744FD0" w:rsidRDefault="00DE43AF">
      <w:pPr>
        <w:autoSpaceDE w:val="0"/>
        <w:autoSpaceDN w:val="0"/>
        <w:adjustRightInd w:val="0"/>
        <w:spacing w:after="0" w:line="240" w:lineRule="auto"/>
        <w:ind w:firstLine="709"/>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a) </w:t>
      </w:r>
      <w:r>
        <w:rPr>
          <w:rFonts w:ascii="Times New Roman" w:hAnsi="Times New Roman"/>
          <w:sz w:val="24"/>
          <w:szCs w:val="24"/>
          <w:lang w:val="hu-HU" w:eastAsia="ro-RO"/>
        </w:rPr>
        <w:t>a szabad verseny</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feltételek biztosítása ahhoz, hogy a közjogi vagy magánjogi sportszervezeti struktúráknak jogában álljon, a törvény feltételei szerint, kedvezményezetteknek lenni</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b) </w:t>
      </w:r>
      <w:r>
        <w:rPr>
          <w:rFonts w:ascii="Times New Roman" w:hAnsi="Times New Roman"/>
          <w:sz w:val="24"/>
          <w:szCs w:val="24"/>
          <w:lang w:val="hu-HU" w:eastAsia="ro-RO"/>
        </w:rPr>
        <w:t>a közforrások felhasználásának a hatékonysága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valamint a versenyrendszer és azon kritériumok használata, amelyek lehetővé teszik támogatási szerződéseket illető javaslatok és a technikai és pénzügyi kiírási feltételek kiértékelését</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c) </w:t>
      </w:r>
      <w:r>
        <w:rPr>
          <w:rFonts w:ascii="Times New Roman" w:hAnsi="Times New Roman"/>
          <w:sz w:val="24"/>
          <w:szCs w:val="24"/>
          <w:lang w:val="hu-HU" w:eastAsia="ro-RO"/>
        </w:rPr>
        <w:t>az átláthatóság</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a támogatási szerződés odaítélési eljárásának az alkalmazására vonatkozó információk valamennyi érdekelt rendelkezésére bocsátása</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d) </w:t>
      </w:r>
      <w:r>
        <w:rPr>
          <w:rFonts w:ascii="Times New Roman" w:hAnsi="Times New Roman"/>
          <w:sz w:val="24"/>
          <w:szCs w:val="24"/>
          <w:lang w:val="hu-HU" w:eastAsia="ro-RO"/>
        </w:rPr>
        <w:t>a torlódás kizárása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abban az értelemben, hogy egy adott általános, regionális vagy helyi érdek megvalósítását célzó ugyanazon tevékenység egy adott pénzügyi éven belül több támogatási szerződésben</w:t>
      </w:r>
      <w:r w:rsidRPr="009538C2">
        <w:rPr>
          <w:rFonts w:ascii="Times New Roman" w:hAnsi="Times New Roman"/>
          <w:sz w:val="24"/>
          <w:szCs w:val="24"/>
          <w:lang w:val="hu-HU" w:eastAsia="ro-RO"/>
        </w:rPr>
        <w:t xml:space="preserve"> </w:t>
      </w:r>
      <w:r>
        <w:rPr>
          <w:rFonts w:ascii="Times New Roman" w:hAnsi="Times New Roman"/>
          <w:sz w:val="24"/>
          <w:szCs w:val="24"/>
          <w:lang w:val="hu-HU" w:eastAsia="ro-RO"/>
        </w:rPr>
        <w:t>ugyanazon támogatási hatóság részéről</w:t>
      </w:r>
      <w:r w:rsidRPr="009538C2">
        <w:rPr>
          <w:rFonts w:ascii="Times New Roman" w:hAnsi="Times New Roman"/>
          <w:sz w:val="24"/>
          <w:szCs w:val="24"/>
          <w:lang w:val="hu-HU" w:eastAsia="ro-RO"/>
        </w:rPr>
        <w:t xml:space="preserve"> </w:t>
      </w:r>
      <w:r>
        <w:rPr>
          <w:rFonts w:ascii="Times New Roman" w:hAnsi="Times New Roman"/>
          <w:sz w:val="24"/>
          <w:szCs w:val="24"/>
          <w:lang w:val="hu-HU" w:eastAsia="ro-RO"/>
        </w:rPr>
        <w:t>nem részeülhet</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e) </w:t>
      </w:r>
      <w:r>
        <w:rPr>
          <w:rFonts w:ascii="Times New Roman" w:hAnsi="Times New Roman"/>
          <w:sz w:val="24"/>
          <w:szCs w:val="24"/>
          <w:lang w:val="hu-HU" w:eastAsia="ro-RO"/>
        </w:rPr>
        <w:t>visszaható hatály tilalma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azon lehetőség kizárása, hogy egy olyan tevékenységre rendeljenek el közforrásokat, amelynek a végrehajtása a támogatási szerződés megkötésének az időpontjában már megkezdődött vagy befejeződött</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kivételt képezvén a kedvezményezett által a folyamatban lévő sportprogram folytatására költött pénzeszköz alapok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u w:val="single"/>
          <w:lang w:val="hu-HU"/>
        </w:rPr>
      </w:pPr>
      <w:r w:rsidRPr="00744FD0">
        <w:rPr>
          <w:rFonts w:ascii="Times New Roman" w:hAnsi="Times New Roman"/>
          <w:sz w:val="24"/>
          <w:szCs w:val="24"/>
          <w:lang w:val="hu-HU"/>
        </w:rPr>
        <w:t xml:space="preserve">f) </w:t>
      </w:r>
      <w:r>
        <w:rPr>
          <w:rFonts w:ascii="Times New Roman" w:hAnsi="Times New Roman"/>
          <w:sz w:val="24"/>
          <w:szCs w:val="24"/>
          <w:lang w:val="hu-HU"/>
        </w:rPr>
        <w:t>társfinanszírozás</w:t>
      </w:r>
      <w:r w:rsidRPr="00744FD0">
        <w:rPr>
          <w:rFonts w:ascii="Times New Roman" w:hAnsi="Times New Roman"/>
          <w:sz w:val="24"/>
          <w:szCs w:val="24"/>
          <w:lang w:val="hu-HU"/>
        </w:rPr>
        <w:t xml:space="preserve">, </w:t>
      </w:r>
      <w:r>
        <w:rPr>
          <w:rFonts w:ascii="Times New Roman" w:hAnsi="Times New Roman"/>
          <w:sz w:val="24"/>
          <w:szCs w:val="24"/>
          <w:lang w:val="hu-HU"/>
        </w:rPr>
        <w:t xml:space="preserve">abban az értelemben, hogy a támogatásokat a kedvezményezett részéről a nyújtott támogatás teljes értékének a </w:t>
      </w:r>
      <w:r w:rsidRPr="00744FD0">
        <w:rPr>
          <w:rFonts w:ascii="Times New Roman" w:hAnsi="Times New Roman"/>
          <w:sz w:val="24"/>
          <w:szCs w:val="24"/>
          <w:lang w:val="hu-HU"/>
        </w:rPr>
        <w:t>minimum 10%</w:t>
      </w:r>
      <w:r>
        <w:rPr>
          <w:rFonts w:ascii="Times New Roman" w:hAnsi="Times New Roman"/>
          <w:sz w:val="24"/>
          <w:szCs w:val="24"/>
          <w:lang w:val="hu-HU"/>
        </w:rPr>
        <w:t>-át képező önrésznek kell kísérnie</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u w:val="single"/>
          <w:lang w:val="hu-HU"/>
        </w:rPr>
      </w:pPr>
      <w:r w:rsidRPr="00744FD0">
        <w:rPr>
          <w:rFonts w:ascii="Times New Roman" w:hAnsi="Times New Roman"/>
          <w:sz w:val="24"/>
          <w:szCs w:val="24"/>
          <w:lang w:val="hu-HU"/>
        </w:rPr>
        <w:t xml:space="preserve">g) </w:t>
      </w:r>
      <w:r>
        <w:rPr>
          <w:rFonts w:ascii="Times New Roman" w:hAnsi="Times New Roman"/>
          <w:sz w:val="24"/>
          <w:szCs w:val="24"/>
          <w:lang w:val="hu-HU"/>
        </w:rPr>
        <w:t>egyenlő bánásmód</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a kiválasztási kritériumok és a támogatási szerződés odaítélési kritériumainak kivételezés nélküli alkalmazása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úgy, hogy bármelyik közjogi vagy magánjogi sportszervezeti struktúra egyenlő eséllyel bírjon az adott szerződés odaítélést illetően</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h) </w:t>
      </w:r>
      <w:r>
        <w:rPr>
          <w:rFonts w:ascii="Times New Roman" w:hAnsi="Times New Roman"/>
          <w:sz w:val="24"/>
          <w:szCs w:val="24"/>
          <w:lang w:val="hu-HU" w:eastAsia="ro-RO"/>
        </w:rPr>
        <w:t>évenkéntiség</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teljes támogatási eljárás ugyanazon naptári éven belüli lebonyolítása értelmében, amelyben szezonális sportesemények céljából támogatást nyújtottak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i) </w:t>
      </w:r>
      <w:r>
        <w:rPr>
          <w:rFonts w:ascii="Times New Roman" w:hAnsi="Times New Roman"/>
          <w:sz w:val="24"/>
          <w:szCs w:val="24"/>
          <w:lang w:val="hu-HU" w:eastAsia="ro-RO"/>
        </w:rPr>
        <w:t>szezonális jelleg</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támogatási eljárás több naptári év során zajló versenyszezonokon belüli lebonyolítása értelmében, azokra a sportjátékokra vonatkozóan, amelyekben a támogatást nyújtották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de amelyekre minden egyes pénzügyi évben szezonális támogatási szerződések kerülnek megkötésre</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Társfinanszírozás</w:t>
      </w: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14.</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 xml:space="preserve">Sepsiszentgyörgy Municípium támogatást nyújt </w:t>
      </w:r>
      <w:r>
        <w:rPr>
          <w:rFonts w:ascii="Times New Roman" w:hAnsi="Times New Roman"/>
          <w:b/>
          <w:sz w:val="24"/>
          <w:szCs w:val="24"/>
          <w:lang w:val="hu-HU"/>
        </w:rPr>
        <w:t>helyi, megyei, országos és nemzetközi szintű, nagy horderejű sportprogramok megszervezésére</w:t>
      </w:r>
      <w:r w:rsidRPr="00744FD0">
        <w:rPr>
          <w:rFonts w:ascii="Times New Roman" w:hAnsi="Times New Roman"/>
          <w:b/>
          <w:sz w:val="24"/>
          <w:szCs w:val="24"/>
          <w:lang w:val="hu-HU"/>
        </w:rPr>
        <w:t>,</w:t>
      </w:r>
      <w:r>
        <w:rPr>
          <w:rFonts w:ascii="Times New Roman" w:hAnsi="Times New Roman"/>
          <w:b/>
          <w:sz w:val="24"/>
          <w:szCs w:val="24"/>
          <w:lang w:val="hu-HU"/>
        </w:rPr>
        <w:t xml:space="preserve"> amelyek Sepsiszentgyörgy Municípium számára jelentőséggel bírnak</w:t>
      </w:r>
      <w:r w:rsidRPr="00744FD0">
        <w:rPr>
          <w:rFonts w:ascii="Times New Roman" w:hAnsi="Times New Roman"/>
          <w:b/>
          <w:sz w:val="24"/>
          <w:szCs w:val="24"/>
          <w:lang w:val="hu-HU"/>
        </w:rPr>
        <w:t xml:space="preserve">, </w:t>
      </w:r>
      <w:r w:rsidRPr="006D5E93">
        <w:rPr>
          <w:rFonts w:ascii="Times New Roman" w:hAnsi="Times New Roman"/>
          <w:sz w:val="24"/>
          <w:szCs w:val="24"/>
          <w:lang w:val="hu-HU"/>
        </w:rPr>
        <w:t>az e</w:t>
      </w:r>
      <w:r>
        <w:rPr>
          <w:rFonts w:ascii="Times New Roman" w:hAnsi="Times New Roman"/>
          <w:sz w:val="24"/>
          <w:szCs w:val="24"/>
          <w:lang w:val="hu-HU"/>
        </w:rPr>
        <w:t xml:space="preserve"> </w:t>
      </w:r>
      <w:r w:rsidRPr="006D5E93">
        <w:rPr>
          <w:rFonts w:ascii="Times New Roman" w:hAnsi="Times New Roman"/>
          <w:sz w:val="24"/>
          <w:szCs w:val="24"/>
          <w:lang w:val="hu-HU"/>
        </w:rPr>
        <w:t>célból elkülönített</w:t>
      </w:r>
      <w:r>
        <w:rPr>
          <w:rFonts w:ascii="Times New Roman" w:hAnsi="Times New Roman"/>
          <w:b/>
          <w:sz w:val="24"/>
          <w:szCs w:val="24"/>
          <w:lang w:val="hu-HU"/>
        </w:rPr>
        <w:t xml:space="preserve"> </w:t>
      </w:r>
      <w:r w:rsidRPr="006D5E93">
        <w:rPr>
          <w:rFonts w:ascii="Times New Roman" w:hAnsi="Times New Roman"/>
          <w:sz w:val="24"/>
          <w:szCs w:val="24"/>
          <w:lang w:val="hu-HU"/>
        </w:rPr>
        <w:t xml:space="preserve">költségvetési </w:t>
      </w:r>
      <w:r>
        <w:rPr>
          <w:rFonts w:ascii="Times New Roman" w:hAnsi="Times New Roman"/>
          <w:sz w:val="24"/>
          <w:szCs w:val="24"/>
          <w:lang w:val="hu-HU"/>
        </w:rPr>
        <w:t xml:space="preserve">előirányzatok </w:t>
      </w:r>
      <w:r w:rsidRPr="006D5E93">
        <w:rPr>
          <w:rFonts w:ascii="Times New Roman" w:hAnsi="Times New Roman"/>
          <w:sz w:val="24"/>
          <w:szCs w:val="24"/>
          <w:lang w:val="hu-HU"/>
        </w:rPr>
        <w:t>keret</w:t>
      </w:r>
      <w:r>
        <w:rPr>
          <w:rFonts w:ascii="Times New Roman" w:hAnsi="Times New Roman"/>
          <w:sz w:val="24"/>
          <w:szCs w:val="24"/>
          <w:lang w:val="hu-HU"/>
        </w:rPr>
        <w:t>ei között</w:t>
      </w:r>
      <w:r w:rsidRPr="00744FD0">
        <w:rPr>
          <w:rFonts w:ascii="Times New Roman" w:hAnsi="Times New Roman"/>
          <w:sz w:val="24"/>
          <w:szCs w:val="24"/>
          <w:lang w:val="hu-HU"/>
        </w:rPr>
        <w:t>,</w:t>
      </w:r>
      <w:r>
        <w:rPr>
          <w:rFonts w:ascii="Times New Roman" w:hAnsi="Times New Roman"/>
          <w:b/>
          <w:sz w:val="24"/>
          <w:szCs w:val="24"/>
          <w:lang w:val="hu-HU"/>
        </w:rPr>
        <w:t xml:space="preserve"> a Helyi Tanács által finanszírozott</w:t>
      </w:r>
      <w:r w:rsidRPr="00744FD0">
        <w:rPr>
          <w:rFonts w:ascii="Times New Roman" w:hAnsi="Times New Roman"/>
          <w:b/>
          <w:sz w:val="24"/>
          <w:szCs w:val="24"/>
          <w:lang w:val="hu-HU"/>
        </w:rPr>
        <w:t xml:space="preserve"> “</w:t>
      </w:r>
      <w:r>
        <w:rPr>
          <w:rFonts w:ascii="Times New Roman" w:hAnsi="Times New Roman"/>
          <w:b/>
          <w:sz w:val="24"/>
          <w:szCs w:val="24"/>
          <w:lang w:val="hu-HU"/>
        </w:rPr>
        <w:t>A TELJESÍTMÉNYSPORT NÉPSZERŰSÍTÉSE</w:t>
      </w:r>
      <w:r w:rsidRPr="00744FD0">
        <w:rPr>
          <w:rFonts w:ascii="Times New Roman" w:hAnsi="Times New Roman"/>
          <w:b/>
          <w:sz w:val="24"/>
          <w:szCs w:val="24"/>
          <w:lang w:val="hu-HU"/>
        </w:rPr>
        <w:t>”</w:t>
      </w:r>
      <w:r>
        <w:rPr>
          <w:rFonts w:ascii="Times New Roman" w:hAnsi="Times New Roman"/>
          <w:b/>
          <w:sz w:val="24"/>
          <w:szCs w:val="24"/>
          <w:lang w:val="hu-HU"/>
        </w:rPr>
        <w:t xml:space="preserve"> elnevezésű a támogató hatóság határozata által elfogadott, közhasznú sportprogram céljának és célkitűzéseinek megfelelően.</w:t>
      </w:r>
      <w:r w:rsidRPr="00744FD0">
        <w:rPr>
          <w:rFonts w:ascii="Times New Roman" w:hAnsi="Times New Roman"/>
          <w:b/>
          <w:sz w:val="24"/>
          <w:szCs w:val="24"/>
          <w:lang w:val="hu-HU"/>
        </w:rPr>
        <w:t xml:space="preserve"> </w:t>
      </w:r>
    </w:p>
    <w:p w:rsidR="00DE43AF" w:rsidRPr="00744FD0" w:rsidRDefault="00DE43AF">
      <w:pPr>
        <w:spacing w:after="0" w:line="240" w:lineRule="auto"/>
        <w:jc w:val="both"/>
        <w:rPr>
          <w:rFonts w:ascii="Times New Roman" w:hAnsi="Times New Roman"/>
          <w:sz w:val="24"/>
          <w:szCs w:val="24"/>
          <w:lang w:val="hu-HU"/>
        </w:rPr>
      </w:pPr>
      <w:r>
        <w:rPr>
          <w:rFonts w:ascii="Times New Roman" w:hAnsi="Times New Roman"/>
          <w:sz w:val="24"/>
          <w:szCs w:val="24"/>
          <w:lang w:val="hu-HU"/>
        </w:rPr>
        <w:t>A támogatás kedvezményezettjének a nyújtott támogatás teljes értékének a 1</w:t>
      </w:r>
      <w:r>
        <w:rPr>
          <w:rFonts w:ascii="Times New Roman" w:hAnsi="Times New Roman"/>
          <w:sz w:val="24"/>
          <w:szCs w:val="24"/>
          <w:lang w:val="ro-RO"/>
        </w:rPr>
        <w:t>0%-át képező önrésszel kell hozzájárulnia</w:t>
      </w:r>
      <w:r w:rsidRPr="00744FD0">
        <w:rPr>
          <w:rFonts w:ascii="Times New Roman" w:hAnsi="Times New Roman"/>
          <w:sz w:val="24"/>
          <w:szCs w:val="24"/>
          <w:lang w:val="hu-HU"/>
        </w:rPr>
        <w:t xml:space="preserve">. </w:t>
      </w:r>
      <w:r>
        <w:rPr>
          <w:rFonts w:ascii="Times New Roman" w:hAnsi="Times New Roman"/>
          <w:sz w:val="24"/>
          <w:szCs w:val="24"/>
          <w:lang w:val="hu-HU"/>
        </w:rPr>
        <w:t>A kedvezményezett önrésze állhat saját bevételből, adományokból, szponzorizálásból, partenerségből</w:t>
      </w:r>
      <w:r w:rsidRPr="00744FD0">
        <w:rPr>
          <w:rFonts w:ascii="Times New Roman" w:hAnsi="Times New Roman"/>
          <w:sz w:val="24"/>
          <w:szCs w:val="24"/>
          <w:lang w:val="hu-HU"/>
        </w:rPr>
        <w:t xml:space="preserve">, </w:t>
      </w:r>
      <w:r>
        <w:rPr>
          <w:rFonts w:ascii="Times New Roman" w:hAnsi="Times New Roman"/>
          <w:sz w:val="24"/>
          <w:szCs w:val="24"/>
          <w:lang w:val="hu-HU"/>
        </w:rPr>
        <w:t>egyéb bevonzott pénzügyi erőforrásokból</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(2) Azon sportszervezeti struktúrák esetében, ahol Sepsiszentgyörgy Municípiuma tagi minőségben van jelen</w:t>
      </w:r>
      <w:r w:rsidRPr="00744FD0">
        <w:rPr>
          <w:rFonts w:ascii="Times New Roman" w:hAnsi="Times New Roman"/>
          <w:sz w:val="24"/>
          <w:szCs w:val="24"/>
          <w:lang w:val="hu-HU"/>
        </w:rPr>
        <w:t xml:space="preserve">, </w:t>
      </w:r>
      <w:r>
        <w:rPr>
          <w:rFonts w:ascii="Times New Roman" w:hAnsi="Times New Roman"/>
          <w:sz w:val="24"/>
          <w:szCs w:val="24"/>
          <w:lang w:val="hu-HU"/>
        </w:rPr>
        <w:t xml:space="preserve">jelen szabályzat értelmében megvalósított programok elszámolható költségeinek a társ-finanszírozása </w:t>
      </w:r>
      <w:r w:rsidRPr="00744FD0">
        <w:rPr>
          <w:rFonts w:ascii="Times New Roman" w:hAnsi="Times New Roman"/>
          <w:b/>
          <w:sz w:val="24"/>
          <w:szCs w:val="24"/>
          <w:lang w:val="hu-HU"/>
        </w:rPr>
        <w:t>n</w:t>
      </w:r>
      <w:r>
        <w:rPr>
          <w:rFonts w:ascii="Times New Roman" w:hAnsi="Times New Roman"/>
          <w:b/>
          <w:sz w:val="24"/>
          <w:szCs w:val="24"/>
          <w:lang w:val="hu-HU"/>
        </w:rPr>
        <w:t>em haladhatja meg az adott jogi személy vagyonában való részvételi kvóta keretét</w:t>
      </w:r>
      <w:r w:rsidRPr="00744FD0">
        <w:rPr>
          <w:rFonts w:ascii="Times New Roman" w:hAnsi="Times New Roman"/>
          <w:b/>
          <w:sz w:val="24"/>
          <w:szCs w:val="24"/>
          <w:lang w:val="hu-HU"/>
        </w:rPr>
        <w:t xml:space="preserve">, </w:t>
      </w:r>
      <w:r>
        <w:rPr>
          <w:rFonts w:ascii="Times New Roman" w:hAnsi="Times New Roman"/>
          <w:b/>
          <w:sz w:val="24"/>
          <w:szCs w:val="24"/>
          <w:lang w:val="hu-HU"/>
        </w:rPr>
        <w:t>tekintetbe véve a minimum 1</w:t>
      </w:r>
      <w:r>
        <w:rPr>
          <w:rFonts w:ascii="Times New Roman" w:hAnsi="Times New Roman"/>
          <w:b/>
          <w:sz w:val="24"/>
          <w:szCs w:val="24"/>
          <w:lang w:val="ro-RO"/>
        </w:rPr>
        <w:t>0</w:t>
      </w:r>
      <w:r>
        <w:rPr>
          <w:rFonts w:ascii="Times New Roman" w:hAnsi="Times New Roman"/>
          <w:b/>
          <w:sz w:val="24"/>
          <w:szCs w:val="24"/>
          <w:lang w:val="hu-HU"/>
        </w:rPr>
        <w:t>% önrész arányát.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 xml:space="preserve"> </w:t>
      </w:r>
      <w:r w:rsidRPr="00744FD0">
        <w:rPr>
          <w:rFonts w:ascii="Times New Roman" w:hAnsi="Times New Roman"/>
          <w:sz w:val="24"/>
          <w:szCs w:val="24"/>
          <w:lang w:val="hu-HU"/>
        </w:rPr>
        <w:tab/>
      </w:r>
      <w:r>
        <w:rPr>
          <w:rFonts w:ascii="Times New Roman" w:hAnsi="Times New Roman"/>
          <w:b/>
          <w:sz w:val="24"/>
          <w:szCs w:val="24"/>
          <w:lang w:val="hu-HU"/>
        </w:rPr>
        <w:t>A támogatási dokumentáció kiértékelése</w:t>
      </w:r>
    </w:p>
    <w:p w:rsidR="00DE43AF" w:rsidRPr="00744FD0" w:rsidRDefault="00DE43AF">
      <w:pPr>
        <w:pStyle w:val="BodyText2"/>
        <w:ind w:firstLine="567"/>
        <w:rPr>
          <w:bCs/>
          <w:sz w:val="24"/>
          <w:szCs w:val="24"/>
        </w:rPr>
      </w:pPr>
      <w:r w:rsidRPr="00744FD0">
        <w:rPr>
          <w:sz w:val="24"/>
          <w:szCs w:val="24"/>
        </w:rPr>
        <w:tab/>
      </w:r>
      <w:r w:rsidRPr="00744FD0">
        <w:rPr>
          <w:b/>
          <w:sz w:val="24"/>
          <w:szCs w:val="24"/>
        </w:rPr>
        <w:t>15.</w:t>
      </w:r>
      <w:r>
        <w:rPr>
          <w:b/>
          <w:sz w:val="24"/>
          <w:szCs w:val="24"/>
        </w:rPr>
        <w:t xml:space="preserve"> cikk</w:t>
      </w:r>
      <w:r w:rsidRPr="00744FD0">
        <w:rPr>
          <w:sz w:val="24"/>
          <w:szCs w:val="24"/>
        </w:rPr>
        <w:t xml:space="preserve"> - (1) </w:t>
      </w:r>
      <w:r>
        <w:rPr>
          <w:sz w:val="24"/>
          <w:szCs w:val="24"/>
        </w:rPr>
        <w:t>Sepsiszentgyörgy Munícipium Polgármesteri Hivatalában beiktatott támogatási kérelem dokumentációit az elszámolhatóság szempontjából egy polgármesteri rendelettel kinevezett bizottság vizsgálja majd át</w:t>
      </w:r>
      <w:r w:rsidRPr="00744FD0">
        <w:rPr>
          <w:sz w:val="24"/>
          <w:szCs w:val="24"/>
        </w:rPr>
        <w:t xml:space="preserve">, </w:t>
      </w:r>
      <w:r>
        <w:rPr>
          <w:sz w:val="24"/>
          <w:szCs w:val="24"/>
        </w:rPr>
        <w:t>amely a dokumentumokat illetően pontosításokat és kiegészítéseket igényelhet a kedvezményezettek részéről</w:t>
      </w:r>
      <w:r w:rsidRPr="00744FD0">
        <w:rPr>
          <w:bCs/>
          <w:sz w:val="24"/>
          <w:szCs w:val="24"/>
        </w:rPr>
        <w:t xml:space="preserve">. </w:t>
      </w:r>
      <w:r>
        <w:rPr>
          <w:bCs/>
          <w:sz w:val="24"/>
          <w:szCs w:val="24"/>
        </w:rPr>
        <w:t>A szakosztály részéről igényelt pontosításokat és kiegészítéseket legtöbb a kérés kézbesítését követő legtöbb 5 napon belül be kell nyújtani</w:t>
      </w:r>
      <w:r w:rsidRPr="00744FD0">
        <w:rPr>
          <w:bCs/>
          <w:sz w:val="24"/>
          <w:szCs w:val="24"/>
        </w:rPr>
        <w:t>.</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dolumentációnak a sporttevékenységi programok által kitűzött célokat, valamint jelen szabályzatnak való megfelelést illető kiértékelését, valamint a költségekre lebontott igényelt támogatás összegét illetően egy 3 tagból (helyi tanácsosok) álló, Sepsiszentgyörgy Municípium Helyi Tanácsa által határozattal kinevezett bizottság végzi el.</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(3) </w:t>
      </w:r>
      <w:r>
        <w:rPr>
          <w:rFonts w:ascii="Times New Roman" w:hAnsi="Times New Roman"/>
          <w:sz w:val="24"/>
          <w:szCs w:val="24"/>
          <w:lang w:val="hu-HU"/>
        </w:rPr>
        <w:t>Jelen szabályzat</w:t>
      </w:r>
      <w:r w:rsidRPr="00744FD0">
        <w:rPr>
          <w:rFonts w:ascii="Times New Roman" w:hAnsi="Times New Roman"/>
          <w:sz w:val="24"/>
          <w:szCs w:val="24"/>
          <w:lang w:val="hu-HU"/>
        </w:rPr>
        <w:t xml:space="preserve"> 16</w:t>
      </w:r>
      <w:r>
        <w:rPr>
          <w:rFonts w:ascii="Times New Roman" w:hAnsi="Times New Roman"/>
          <w:sz w:val="24"/>
          <w:szCs w:val="24"/>
          <w:lang w:val="hu-HU"/>
        </w:rPr>
        <w:t>. cikk (7) bekezdésében foglalt helyzet fennállása esetén</w:t>
      </w:r>
      <w:r w:rsidRPr="00744FD0">
        <w:rPr>
          <w:rFonts w:ascii="Times New Roman" w:hAnsi="Times New Roman"/>
          <w:sz w:val="24"/>
          <w:szCs w:val="24"/>
          <w:lang w:val="hu-HU"/>
        </w:rPr>
        <w:t xml:space="preserve">, </w:t>
      </w:r>
      <w:r>
        <w:rPr>
          <w:rFonts w:ascii="Times New Roman" w:hAnsi="Times New Roman"/>
          <w:sz w:val="24"/>
          <w:szCs w:val="24"/>
          <w:lang w:val="hu-HU"/>
        </w:rPr>
        <w:t>a bizottságot mindkét támogató hatóság képviselőiből állítják össze.</w:t>
      </w:r>
    </w:p>
    <w:p w:rsidR="00DE43AF" w:rsidRPr="00744FD0" w:rsidRDefault="00DE43AF">
      <w:pPr>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rPr>
        <w:tab/>
        <w:t xml:space="preserve">(4) </w:t>
      </w:r>
      <w:r>
        <w:rPr>
          <w:rFonts w:ascii="Times New Roman" w:hAnsi="Times New Roman"/>
          <w:sz w:val="24"/>
          <w:szCs w:val="24"/>
          <w:lang w:val="hu-HU"/>
        </w:rPr>
        <w:t xml:space="preserve">A támogatást kérelmező dokumentációját a sportprogramok kiértékelési bizottságai vizsgálják át és a következő kiértékelési kritériumok szerint </w:t>
      </w:r>
      <w:r>
        <w:rPr>
          <w:rFonts w:ascii="Times New Roman" w:hAnsi="Times New Roman"/>
          <w:sz w:val="24"/>
          <w:szCs w:val="24"/>
          <w:lang w:val="hu-HU" w:eastAsia="ro-RO"/>
        </w:rPr>
        <w:t>jelölik meg</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ab/>
      </w:r>
    </w:p>
    <w:p w:rsidR="00DE43AF" w:rsidRPr="00744FD0" w:rsidRDefault="00DE43AF">
      <w:pPr>
        <w:rPr>
          <w:rFonts w:ascii="Times New Roman" w:hAnsi="Times New Roman"/>
          <w:sz w:val="24"/>
          <w:szCs w:val="24"/>
          <w:lang w:val="hu-HU"/>
        </w:rPr>
      </w:pPr>
      <w:r>
        <w:rPr>
          <w:rFonts w:ascii="Times New Roman" w:hAnsi="Times New Roman"/>
          <w:sz w:val="24"/>
          <w:szCs w:val="24"/>
          <w:lang w:val="hu-HU"/>
        </w:rPr>
        <w:t>Kiértékelési kritériumok</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6"/>
        <w:gridCol w:w="6302"/>
        <w:gridCol w:w="1670"/>
      </w:tblGrid>
      <w:tr w:rsidR="00DE43AF" w:rsidRPr="00744FD0" w:rsidTr="003C09B9">
        <w:tc>
          <w:tcPr>
            <w:tcW w:w="551" w:type="dxa"/>
            <w:vAlign w:val="center"/>
          </w:tcPr>
          <w:p w:rsidR="00DE43AF" w:rsidRPr="00744FD0" w:rsidRDefault="00DE43AF">
            <w:pPr>
              <w:jc w:val="center"/>
              <w:rPr>
                <w:rFonts w:ascii="Times New Roman" w:hAnsi="Times New Roman"/>
                <w:b/>
                <w:sz w:val="24"/>
                <w:szCs w:val="24"/>
                <w:lang w:val="hu-HU"/>
              </w:rPr>
            </w:pPr>
            <w:r>
              <w:rPr>
                <w:rFonts w:ascii="Times New Roman" w:hAnsi="Times New Roman"/>
                <w:b/>
                <w:sz w:val="24"/>
                <w:szCs w:val="24"/>
                <w:lang w:val="hu-HU"/>
              </w:rPr>
              <w:t>Tétel-szám</w:t>
            </w:r>
          </w:p>
        </w:tc>
        <w:tc>
          <w:tcPr>
            <w:tcW w:w="7065" w:type="dxa"/>
            <w:vAlign w:val="center"/>
          </w:tcPr>
          <w:p w:rsidR="00DE43AF" w:rsidRPr="00744FD0" w:rsidRDefault="00DE43AF">
            <w:pPr>
              <w:jc w:val="center"/>
              <w:rPr>
                <w:rFonts w:ascii="Times New Roman" w:hAnsi="Times New Roman"/>
                <w:b/>
                <w:sz w:val="24"/>
                <w:szCs w:val="24"/>
                <w:lang w:val="hu-HU"/>
              </w:rPr>
            </w:pPr>
            <w:r>
              <w:rPr>
                <w:rFonts w:ascii="Times New Roman" w:hAnsi="Times New Roman"/>
                <w:b/>
                <w:sz w:val="24"/>
                <w:szCs w:val="24"/>
                <w:lang w:val="hu-HU"/>
              </w:rPr>
              <w:t>KRITÉRIUM</w:t>
            </w:r>
          </w:p>
        </w:tc>
        <w:tc>
          <w:tcPr>
            <w:tcW w:w="1172" w:type="dxa"/>
            <w:vAlign w:val="center"/>
          </w:tcPr>
          <w:p w:rsidR="00DE43AF" w:rsidRPr="00744FD0" w:rsidRDefault="00DE43AF">
            <w:pPr>
              <w:jc w:val="center"/>
              <w:rPr>
                <w:rFonts w:ascii="Times New Roman" w:hAnsi="Times New Roman"/>
                <w:b/>
                <w:sz w:val="24"/>
                <w:szCs w:val="24"/>
                <w:lang w:val="hu-HU"/>
              </w:rPr>
            </w:pPr>
            <w:r>
              <w:rPr>
                <w:rFonts w:ascii="Times New Roman" w:hAnsi="Times New Roman"/>
                <w:b/>
                <w:sz w:val="24"/>
                <w:szCs w:val="24"/>
                <w:lang w:val="hu-HU"/>
              </w:rPr>
              <w:t>MAXIMÁLIS PONTSZÁM</w:t>
            </w:r>
          </w:p>
        </w:tc>
      </w:tr>
      <w:tr w:rsidR="00DE43AF" w:rsidRPr="00744FD0" w:rsidTr="003C09B9">
        <w:tc>
          <w:tcPr>
            <w:tcW w:w="551" w:type="dxa"/>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1.</w:t>
            </w:r>
          </w:p>
        </w:tc>
        <w:tc>
          <w:tcPr>
            <w:tcW w:w="7065" w:type="dxa"/>
          </w:tcPr>
          <w:p w:rsidR="00DE43AF" w:rsidRPr="00744FD0" w:rsidRDefault="00DE43AF" w:rsidP="00D67C49">
            <w:pPr>
              <w:rPr>
                <w:rFonts w:ascii="Times New Roman" w:hAnsi="Times New Roman"/>
                <w:b/>
                <w:sz w:val="24"/>
                <w:szCs w:val="24"/>
                <w:lang w:val="hu-HU"/>
              </w:rPr>
            </w:pPr>
            <w:r>
              <w:rPr>
                <w:rFonts w:ascii="Times New Roman" w:hAnsi="Times New Roman"/>
                <w:b/>
                <w:sz w:val="24"/>
                <w:szCs w:val="24"/>
                <w:lang w:val="hu-HU"/>
              </w:rPr>
              <w:t>A versenyprogram hatásköre</w:t>
            </w:r>
            <w:r w:rsidRPr="00744FD0">
              <w:rPr>
                <w:rFonts w:ascii="Times New Roman" w:hAnsi="Times New Roman"/>
                <w:b/>
                <w:sz w:val="24"/>
                <w:szCs w:val="24"/>
                <w:lang w:val="hu-HU"/>
              </w:rPr>
              <w:t xml:space="preserve">, </w:t>
            </w:r>
            <w:r>
              <w:rPr>
                <w:rFonts w:ascii="Times New Roman" w:hAnsi="Times New Roman"/>
                <w:b/>
                <w:sz w:val="24"/>
                <w:szCs w:val="24"/>
                <w:lang w:val="hu-HU"/>
              </w:rPr>
              <w:t>fontossági szintekre való besorolása és jelentősége</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22</w:t>
            </w:r>
          </w:p>
        </w:tc>
      </w:tr>
      <w:tr w:rsidR="00DE43AF" w:rsidRPr="00744FD0" w:rsidTr="003C09B9">
        <w:tc>
          <w:tcPr>
            <w:tcW w:w="551" w:type="dxa"/>
            <w:vMerge w:val="restart"/>
          </w:tcPr>
          <w:p w:rsidR="00DE43AF" w:rsidRPr="00744FD0" w:rsidRDefault="00DE43AF">
            <w:pPr>
              <w:rPr>
                <w:rFonts w:ascii="Times New Roman" w:hAnsi="Times New Roman"/>
                <w:sz w:val="24"/>
                <w:szCs w:val="24"/>
                <w:lang w:val="hu-HU"/>
              </w:rPr>
            </w:pPr>
          </w:p>
        </w:tc>
        <w:tc>
          <w:tcPr>
            <w:tcW w:w="7065" w:type="dxa"/>
          </w:tcPr>
          <w:p w:rsidR="00DE43AF" w:rsidRPr="00744FD0" w:rsidRDefault="00DE43AF">
            <w:pPr>
              <w:pStyle w:val="ListParagraph"/>
              <w:numPr>
                <w:ilvl w:val="1"/>
                <w:numId w:val="8"/>
              </w:numPr>
              <w:rPr>
                <w:rFonts w:ascii="Times New Roman" w:hAnsi="Times New Roman"/>
                <w:b w:val="0"/>
                <w:spacing w:val="0"/>
                <w:szCs w:val="24"/>
                <w:lang w:val="hu-HU" w:eastAsia="en-US"/>
              </w:rPr>
            </w:pPr>
            <w:r>
              <w:rPr>
                <w:rFonts w:ascii="Times New Roman" w:hAnsi="Times New Roman"/>
                <w:b w:val="0"/>
                <w:spacing w:val="0"/>
                <w:szCs w:val="24"/>
                <w:lang w:val="hu-HU" w:eastAsia="en-US"/>
              </w:rPr>
              <w:t>- helyi</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2</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pPr>
              <w:pStyle w:val="ListParagraph"/>
              <w:numPr>
                <w:ilvl w:val="1"/>
                <w:numId w:val="8"/>
              </w:numPr>
              <w:rPr>
                <w:rFonts w:ascii="Times New Roman" w:hAnsi="Times New Roman"/>
                <w:b w:val="0"/>
                <w:spacing w:val="0"/>
                <w:szCs w:val="24"/>
                <w:lang w:val="hu-HU" w:eastAsia="en-US"/>
              </w:rPr>
            </w:pPr>
            <w:r>
              <w:rPr>
                <w:rFonts w:ascii="Times New Roman" w:hAnsi="Times New Roman"/>
                <w:b w:val="0"/>
                <w:spacing w:val="0"/>
                <w:szCs w:val="24"/>
                <w:lang w:val="hu-HU" w:eastAsia="en-US"/>
              </w:rPr>
              <w:t>- megyei</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3</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pPr>
              <w:pStyle w:val="ListParagraph"/>
              <w:numPr>
                <w:ilvl w:val="1"/>
                <w:numId w:val="8"/>
              </w:numPr>
              <w:rPr>
                <w:rFonts w:ascii="Times New Roman" w:hAnsi="Times New Roman"/>
                <w:b w:val="0"/>
                <w:spacing w:val="0"/>
                <w:szCs w:val="24"/>
                <w:lang w:val="hu-HU" w:eastAsia="en-US"/>
              </w:rPr>
            </w:pPr>
            <w:r>
              <w:rPr>
                <w:rFonts w:ascii="Times New Roman" w:hAnsi="Times New Roman"/>
                <w:b w:val="0"/>
                <w:spacing w:val="0"/>
                <w:szCs w:val="24"/>
                <w:lang w:val="hu-HU" w:eastAsia="en-US"/>
              </w:rPr>
              <w:t>- országos</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7</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pPr>
              <w:numPr>
                <w:ilvl w:val="1"/>
                <w:numId w:val="8"/>
              </w:numPr>
              <w:rPr>
                <w:rFonts w:ascii="Times New Roman" w:hAnsi="Times New Roman"/>
                <w:sz w:val="24"/>
                <w:szCs w:val="24"/>
                <w:lang w:val="hu-HU"/>
              </w:rPr>
            </w:pPr>
            <w:r>
              <w:rPr>
                <w:rFonts w:ascii="Times New Roman" w:hAnsi="Times New Roman"/>
                <w:sz w:val="24"/>
                <w:szCs w:val="24"/>
                <w:lang w:val="hu-HU"/>
              </w:rPr>
              <w:t>- nemzetközi</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10</w:t>
            </w:r>
          </w:p>
        </w:tc>
      </w:tr>
      <w:tr w:rsidR="00DE43AF" w:rsidRPr="00744FD0" w:rsidTr="003C09B9">
        <w:tc>
          <w:tcPr>
            <w:tcW w:w="551" w:type="dxa"/>
            <w:vMerge w:val="restart"/>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2.</w:t>
            </w:r>
          </w:p>
        </w:tc>
        <w:tc>
          <w:tcPr>
            <w:tcW w:w="7065" w:type="dxa"/>
          </w:tcPr>
          <w:p w:rsidR="00DE43AF" w:rsidRPr="00744FD0" w:rsidRDefault="00DE43AF">
            <w:pPr>
              <w:rPr>
                <w:rFonts w:ascii="Times New Roman" w:hAnsi="Times New Roman"/>
                <w:b/>
                <w:sz w:val="24"/>
                <w:szCs w:val="24"/>
                <w:lang w:val="hu-HU"/>
              </w:rPr>
            </w:pPr>
            <w:r>
              <w:rPr>
                <w:rFonts w:ascii="Times New Roman" w:hAnsi="Times New Roman"/>
                <w:b/>
                <w:sz w:val="24"/>
                <w:szCs w:val="24"/>
                <w:lang w:val="hu-HU"/>
              </w:rPr>
              <w:t>Korkategóriák</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11</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pPr>
              <w:rPr>
                <w:rFonts w:ascii="Times New Roman" w:hAnsi="Times New Roman"/>
                <w:sz w:val="24"/>
                <w:szCs w:val="24"/>
                <w:lang w:val="hu-HU"/>
              </w:rPr>
            </w:pPr>
            <w:r>
              <w:rPr>
                <w:rFonts w:ascii="Times New Roman" w:hAnsi="Times New Roman"/>
                <w:sz w:val="24"/>
                <w:szCs w:val="24"/>
                <w:lang w:val="hu-HU"/>
              </w:rPr>
              <w:t>2.1 – Gyermekek és juniorok</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4</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pPr>
              <w:rPr>
                <w:rFonts w:ascii="Times New Roman" w:hAnsi="Times New Roman"/>
                <w:sz w:val="24"/>
                <w:szCs w:val="24"/>
                <w:lang w:val="hu-HU"/>
              </w:rPr>
            </w:pPr>
            <w:r>
              <w:rPr>
                <w:rFonts w:ascii="Times New Roman" w:hAnsi="Times New Roman"/>
                <w:sz w:val="24"/>
                <w:szCs w:val="24"/>
                <w:lang w:val="hu-HU"/>
              </w:rPr>
              <w:t>2.2 - Seniorok</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7</w:t>
            </w:r>
          </w:p>
        </w:tc>
      </w:tr>
      <w:tr w:rsidR="00DE43AF" w:rsidRPr="00744FD0" w:rsidTr="003C09B9">
        <w:tc>
          <w:tcPr>
            <w:tcW w:w="551" w:type="dxa"/>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3.</w:t>
            </w:r>
          </w:p>
        </w:tc>
        <w:tc>
          <w:tcPr>
            <w:tcW w:w="7065" w:type="dxa"/>
          </w:tcPr>
          <w:p w:rsidR="00DE43AF" w:rsidRPr="00744FD0" w:rsidRDefault="00DE43AF" w:rsidP="00615D1A">
            <w:pPr>
              <w:rPr>
                <w:rFonts w:ascii="Times New Roman" w:hAnsi="Times New Roman"/>
                <w:b/>
                <w:sz w:val="24"/>
                <w:szCs w:val="24"/>
                <w:lang w:val="hu-HU"/>
              </w:rPr>
            </w:pPr>
            <w:r>
              <w:rPr>
                <w:rFonts w:ascii="Times New Roman" w:hAnsi="Times New Roman"/>
                <w:b/>
                <w:sz w:val="24"/>
                <w:szCs w:val="24"/>
                <w:lang w:val="hu-HU"/>
              </w:rPr>
              <w:t>Olimpiászokra való felkészítés</w:t>
            </w:r>
            <w:r w:rsidRPr="00744FD0">
              <w:rPr>
                <w:rFonts w:ascii="Times New Roman" w:hAnsi="Times New Roman"/>
                <w:b/>
                <w:sz w:val="24"/>
                <w:szCs w:val="24"/>
                <w:lang w:val="hu-HU"/>
              </w:rPr>
              <w:t>/</w:t>
            </w:r>
            <w:r>
              <w:rPr>
                <w:rFonts w:ascii="Times New Roman" w:hAnsi="Times New Roman"/>
                <w:b/>
                <w:sz w:val="24"/>
                <w:szCs w:val="24"/>
                <w:lang w:val="hu-HU"/>
              </w:rPr>
              <w:t>olimpiászokon való részvétel</w:t>
            </w:r>
            <w:r w:rsidRPr="00744FD0">
              <w:rPr>
                <w:rFonts w:ascii="Times New Roman" w:hAnsi="Times New Roman"/>
                <w:b/>
                <w:sz w:val="24"/>
                <w:szCs w:val="24"/>
                <w:lang w:val="hu-HU"/>
              </w:rPr>
              <w:t xml:space="preserve">, </w:t>
            </w:r>
            <w:r>
              <w:rPr>
                <w:rFonts w:ascii="Times New Roman" w:hAnsi="Times New Roman"/>
                <w:b/>
                <w:sz w:val="24"/>
                <w:szCs w:val="24"/>
                <w:lang w:val="hu-HU"/>
              </w:rPr>
              <w:t>Európa- vagy világbajnokságok</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11</w:t>
            </w:r>
          </w:p>
        </w:tc>
      </w:tr>
      <w:tr w:rsidR="00DE43AF" w:rsidRPr="00744FD0" w:rsidTr="003C09B9">
        <w:tc>
          <w:tcPr>
            <w:tcW w:w="551" w:type="dxa"/>
            <w:vMerge w:val="restart"/>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4.</w:t>
            </w:r>
          </w:p>
        </w:tc>
        <w:tc>
          <w:tcPr>
            <w:tcW w:w="7065" w:type="dxa"/>
          </w:tcPr>
          <w:p w:rsidR="00DE43AF" w:rsidRPr="00744FD0" w:rsidRDefault="00DE43AF" w:rsidP="00615D1A">
            <w:pPr>
              <w:rPr>
                <w:rFonts w:ascii="Times New Roman" w:hAnsi="Times New Roman"/>
                <w:b/>
                <w:sz w:val="24"/>
                <w:szCs w:val="24"/>
                <w:lang w:val="hu-HU"/>
              </w:rPr>
            </w:pPr>
            <w:r>
              <w:rPr>
                <w:rFonts w:ascii="Times New Roman" w:hAnsi="Times New Roman"/>
                <w:b/>
                <w:sz w:val="24"/>
                <w:szCs w:val="24"/>
                <w:lang w:val="hu-HU"/>
              </w:rPr>
              <w:t>Sportkategória</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13</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615D1A">
            <w:pPr>
              <w:rPr>
                <w:rFonts w:ascii="Times New Roman" w:hAnsi="Times New Roman"/>
                <w:sz w:val="24"/>
                <w:szCs w:val="24"/>
                <w:lang w:val="hu-HU"/>
              </w:rPr>
            </w:pPr>
            <w:r w:rsidRPr="00744FD0">
              <w:rPr>
                <w:rFonts w:ascii="Times New Roman" w:hAnsi="Times New Roman"/>
                <w:sz w:val="24"/>
                <w:szCs w:val="24"/>
                <w:lang w:val="hu-HU"/>
              </w:rPr>
              <w:t xml:space="preserve">4.1 – </w:t>
            </w:r>
            <w:r>
              <w:rPr>
                <w:rFonts w:ascii="Times New Roman" w:hAnsi="Times New Roman"/>
                <w:sz w:val="24"/>
                <w:szCs w:val="24"/>
                <w:lang w:val="hu-HU"/>
              </w:rPr>
              <w:t>Csapats</w:t>
            </w:r>
            <w:r w:rsidRPr="00744FD0">
              <w:rPr>
                <w:rFonts w:ascii="Times New Roman" w:hAnsi="Times New Roman"/>
                <w:sz w:val="24"/>
                <w:szCs w:val="24"/>
                <w:lang w:val="hu-HU"/>
              </w:rPr>
              <w:t>port</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8</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615D1A">
            <w:pPr>
              <w:rPr>
                <w:rFonts w:ascii="Times New Roman" w:hAnsi="Times New Roman"/>
                <w:sz w:val="24"/>
                <w:szCs w:val="24"/>
                <w:lang w:val="hu-HU"/>
              </w:rPr>
            </w:pPr>
            <w:r w:rsidRPr="00744FD0">
              <w:rPr>
                <w:rFonts w:ascii="Times New Roman" w:hAnsi="Times New Roman"/>
                <w:sz w:val="24"/>
                <w:szCs w:val="24"/>
                <w:lang w:val="hu-HU"/>
              </w:rPr>
              <w:t xml:space="preserve">4.2 – </w:t>
            </w:r>
            <w:r>
              <w:rPr>
                <w:rFonts w:ascii="Times New Roman" w:hAnsi="Times New Roman"/>
                <w:sz w:val="24"/>
                <w:szCs w:val="24"/>
                <w:lang w:val="hu-HU"/>
              </w:rPr>
              <w:t>Egyéni sport</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DE43AF" w:rsidRPr="00744FD0" w:rsidTr="003C09B9">
        <w:tc>
          <w:tcPr>
            <w:tcW w:w="551" w:type="dxa"/>
            <w:vMerge w:val="restart"/>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5.</w:t>
            </w:r>
          </w:p>
        </w:tc>
        <w:tc>
          <w:tcPr>
            <w:tcW w:w="7065" w:type="dxa"/>
          </w:tcPr>
          <w:p w:rsidR="00DE43AF" w:rsidRPr="00744FD0" w:rsidRDefault="00DE43AF">
            <w:pPr>
              <w:rPr>
                <w:rFonts w:ascii="Times New Roman" w:hAnsi="Times New Roman"/>
                <w:b/>
                <w:sz w:val="24"/>
                <w:szCs w:val="24"/>
                <w:lang w:val="hu-HU"/>
              </w:rPr>
            </w:pPr>
            <w:r>
              <w:rPr>
                <w:rFonts w:ascii="Times New Roman" w:hAnsi="Times New Roman"/>
                <w:b/>
                <w:sz w:val="24"/>
                <w:szCs w:val="24"/>
                <w:lang w:val="hu-HU"/>
              </w:rPr>
              <w:t>Költségvetés</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15</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B35C7B">
            <w:pPr>
              <w:rPr>
                <w:rFonts w:ascii="Times New Roman" w:hAnsi="Times New Roman"/>
                <w:sz w:val="24"/>
                <w:szCs w:val="24"/>
                <w:lang w:val="hu-HU"/>
              </w:rPr>
            </w:pPr>
            <w:r w:rsidRPr="00744FD0">
              <w:rPr>
                <w:rFonts w:ascii="Times New Roman" w:hAnsi="Times New Roman"/>
                <w:sz w:val="24"/>
                <w:szCs w:val="24"/>
                <w:lang w:val="hu-HU"/>
              </w:rPr>
              <w:t xml:space="preserve">5.1 - </w:t>
            </w:r>
            <w:r>
              <w:rPr>
                <w:rFonts w:ascii="Times New Roman" w:hAnsi="Times New Roman"/>
                <w:sz w:val="24"/>
                <w:szCs w:val="24"/>
                <w:lang w:val="hu-HU"/>
              </w:rPr>
              <w:t>Becsült kiadásokról szóló jelentés</w:t>
            </w:r>
            <w:r w:rsidRPr="00744FD0">
              <w:rPr>
                <w:rFonts w:ascii="Times New Roman" w:hAnsi="Times New Roman"/>
                <w:sz w:val="24"/>
                <w:szCs w:val="24"/>
                <w:lang w:val="hu-HU"/>
              </w:rPr>
              <w:t xml:space="preserve"> – </w:t>
            </w:r>
            <w:r>
              <w:rPr>
                <w:rFonts w:ascii="Times New Roman" w:hAnsi="Times New Roman"/>
                <w:sz w:val="24"/>
                <w:szCs w:val="24"/>
                <w:lang w:val="hu-HU"/>
              </w:rPr>
              <w:t>várt eredmények, valószerű</w:t>
            </w:r>
            <w:r w:rsidRPr="00744FD0">
              <w:rPr>
                <w:rFonts w:ascii="Times New Roman" w:hAnsi="Times New Roman"/>
                <w:sz w:val="24"/>
                <w:szCs w:val="24"/>
                <w:lang w:val="hu-HU"/>
              </w:rPr>
              <w:t xml:space="preserve"> </w:t>
            </w:r>
            <w:r>
              <w:rPr>
                <w:rFonts w:ascii="Times New Roman" w:hAnsi="Times New Roman"/>
                <w:sz w:val="24"/>
                <w:szCs w:val="24"/>
                <w:lang w:val="hu-HU"/>
              </w:rPr>
              <w:t>és a tervezett tevékenységekkel összhangban álló</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2</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B35C7B">
            <w:pPr>
              <w:rPr>
                <w:rFonts w:ascii="Times New Roman" w:hAnsi="Times New Roman"/>
                <w:sz w:val="24"/>
                <w:szCs w:val="24"/>
                <w:lang w:val="hu-HU"/>
              </w:rPr>
            </w:pPr>
            <w:r w:rsidRPr="00744FD0">
              <w:rPr>
                <w:rFonts w:ascii="Times New Roman" w:hAnsi="Times New Roman"/>
                <w:sz w:val="24"/>
                <w:szCs w:val="24"/>
                <w:lang w:val="hu-HU"/>
              </w:rPr>
              <w:t xml:space="preserve">5.2 – </w:t>
            </w:r>
            <w:r>
              <w:rPr>
                <w:rFonts w:ascii="Times New Roman" w:hAnsi="Times New Roman"/>
                <w:sz w:val="24"/>
                <w:szCs w:val="24"/>
                <w:lang w:val="hu-HU"/>
              </w:rPr>
              <w:t>A javasolt költségek valóságos módon tükrözik az ár-érték arányt</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3</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B35C7B">
            <w:pPr>
              <w:rPr>
                <w:rFonts w:ascii="Times New Roman" w:hAnsi="Times New Roman"/>
                <w:sz w:val="24"/>
                <w:szCs w:val="24"/>
                <w:lang w:val="hu-HU"/>
              </w:rPr>
            </w:pPr>
            <w:r>
              <w:rPr>
                <w:rFonts w:ascii="Times New Roman" w:hAnsi="Times New Roman"/>
                <w:sz w:val="24"/>
                <w:szCs w:val="24"/>
                <w:lang w:val="hu-HU"/>
              </w:rPr>
              <w:t>5.3 – A kérelmező minimum 1</w:t>
            </w:r>
            <w:r>
              <w:rPr>
                <w:rFonts w:ascii="Times New Roman" w:hAnsi="Times New Roman"/>
                <w:sz w:val="24"/>
                <w:szCs w:val="24"/>
                <w:lang w:val="ro-RO"/>
              </w:rPr>
              <w:t>0% önrészének a rendelkezésre állása</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D0126D">
            <w:pPr>
              <w:rPr>
                <w:rFonts w:ascii="Times New Roman" w:hAnsi="Times New Roman"/>
                <w:sz w:val="24"/>
                <w:szCs w:val="24"/>
                <w:lang w:val="hu-HU"/>
              </w:rPr>
            </w:pPr>
            <w:r>
              <w:rPr>
                <w:rFonts w:ascii="Times New Roman" w:hAnsi="Times New Roman"/>
                <w:sz w:val="24"/>
                <w:szCs w:val="24"/>
                <w:lang w:val="hu-HU"/>
              </w:rPr>
              <w:t>5.4 – Finanszírozási erőforrások bevonzása egyes gazdasági szereplők általi szponzorizálás révén</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DE43AF" w:rsidRPr="00744FD0" w:rsidTr="003C09B9">
        <w:tc>
          <w:tcPr>
            <w:tcW w:w="551" w:type="dxa"/>
            <w:vMerge w:val="restart"/>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6.</w:t>
            </w:r>
          </w:p>
        </w:tc>
        <w:tc>
          <w:tcPr>
            <w:tcW w:w="7065" w:type="dxa"/>
          </w:tcPr>
          <w:p w:rsidR="00DE43AF" w:rsidRPr="00744FD0" w:rsidRDefault="00DE43AF" w:rsidP="00D0126D">
            <w:pPr>
              <w:rPr>
                <w:rFonts w:ascii="Times New Roman" w:hAnsi="Times New Roman"/>
                <w:b/>
                <w:sz w:val="24"/>
                <w:szCs w:val="24"/>
                <w:lang w:val="hu-HU"/>
              </w:rPr>
            </w:pPr>
            <w:r>
              <w:rPr>
                <w:rFonts w:ascii="Times New Roman" w:hAnsi="Times New Roman"/>
                <w:b/>
                <w:sz w:val="24"/>
                <w:szCs w:val="24"/>
                <w:lang w:val="hu-HU"/>
              </w:rPr>
              <w:t>Folytonosság a sportprogramok kezdeményezése és megszervezése tekintetében</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13</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D0126D">
            <w:pPr>
              <w:rPr>
                <w:rFonts w:ascii="Times New Roman" w:hAnsi="Times New Roman"/>
                <w:sz w:val="24"/>
                <w:szCs w:val="24"/>
                <w:lang w:val="hu-HU"/>
              </w:rPr>
            </w:pPr>
            <w:r w:rsidRPr="00744FD0">
              <w:rPr>
                <w:rFonts w:ascii="Times New Roman" w:hAnsi="Times New Roman"/>
                <w:sz w:val="24"/>
                <w:szCs w:val="24"/>
                <w:lang w:val="hu-HU"/>
              </w:rPr>
              <w:t>6.1 – Minim</w:t>
            </w:r>
            <w:r>
              <w:rPr>
                <w:rFonts w:ascii="Times New Roman" w:hAnsi="Times New Roman"/>
                <w:sz w:val="24"/>
                <w:szCs w:val="24"/>
                <w:lang w:val="hu-HU"/>
              </w:rPr>
              <w:t>um két év folytonosság</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D0126D">
            <w:pPr>
              <w:rPr>
                <w:rFonts w:ascii="Times New Roman" w:hAnsi="Times New Roman"/>
                <w:sz w:val="24"/>
                <w:szCs w:val="24"/>
                <w:lang w:val="hu-HU"/>
              </w:rPr>
            </w:pPr>
            <w:r>
              <w:rPr>
                <w:rFonts w:ascii="Times New Roman" w:hAnsi="Times New Roman"/>
                <w:sz w:val="24"/>
                <w:szCs w:val="24"/>
                <w:lang w:val="hu-HU"/>
              </w:rPr>
              <w:t>6.2 – Több mint két év folytonosság</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8</w:t>
            </w:r>
          </w:p>
        </w:tc>
      </w:tr>
      <w:tr w:rsidR="00DE43AF" w:rsidRPr="00744FD0" w:rsidTr="003C09B9">
        <w:tc>
          <w:tcPr>
            <w:tcW w:w="551" w:type="dxa"/>
            <w:vMerge w:val="restart"/>
          </w:tcPr>
          <w:p w:rsidR="00DE43AF" w:rsidRPr="00744FD0" w:rsidRDefault="00DE43AF">
            <w:pPr>
              <w:rPr>
                <w:rFonts w:ascii="Times New Roman" w:hAnsi="Times New Roman"/>
                <w:sz w:val="24"/>
                <w:szCs w:val="24"/>
                <w:lang w:val="hu-HU"/>
              </w:rPr>
            </w:pPr>
            <w:r w:rsidRPr="00744FD0">
              <w:rPr>
                <w:rFonts w:ascii="Times New Roman" w:hAnsi="Times New Roman"/>
                <w:sz w:val="24"/>
                <w:szCs w:val="24"/>
                <w:lang w:val="hu-HU"/>
              </w:rPr>
              <w:t>7.</w:t>
            </w:r>
          </w:p>
        </w:tc>
        <w:tc>
          <w:tcPr>
            <w:tcW w:w="7065" w:type="dxa"/>
          </w:tcPr>
          <w:p w:rsidR="00DE43AF" w:rsidRPr="00744FD0" w:rsidRDefault="00DE43AF" w:rsidP="00D0126D">
            <w:pPr>
              <w:rPr>
                <w:rFonts w:ascii="Times New Roman" w:hAnsi="Times New Roman"/>
                <w:b/>
                <w:sz w:val="24"/>
                <w:szCs w:val="24"/>
                <w:lang w:val="hu-HU"/>
              </w:rPr>
            </w:pPr>
            <w:r>
              <w:rPr>
                <w:rFonts w:ascii="Times New Roman" w:hAnsi="Times New Roman"/>
                <w:b/>
                <w:sz w:val="24"/>
                <w:szCs w:val="24"/>
                <w:lang w:val="hu-HU"/>
              </w:rPr>
              <w:t>Előzőleg megvalósított eredmények</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15</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D0126D">
            <w:pPr>
              <w:rPr>
                <w:rFonts w:ascii="Times New Roman" w:hAnsi="Times New Roman"/>
                <w:sz w:val="24"/>
                <w:szCs w:val="24"/>
                <w:lang w:val="hu-HU"/>
              </w:rPr>
            </w:pPr>
            <w:r w:rsidRPr="00744FD0">
              <w:rPr>
                <w:rFonts w:ascii="Times New Roman" w:hAnsi="Times New Roman"/>
                <w:sz w:val="24"/>
                <w:szCs w:val="24"/>
                <w:lang w:val="hu-HU"/>
              </w:rPr>
              <w:t xml:space="preserve">7.1 – </w:t>
            </w:r>
            <w:r>
              <w:rPr>
                <w:rFonts w:ascii="Times New Roman" w:hAnsi="Times New Roman"/>
                <w:sz w:val="24"/>
                <w:szCs w:val="24"/>
                <w:lang w:val="hu-HU"/>
              </w:rPr>
              <w:t>elnyert európai díj</w:t>
            </w:r>
            <w:r w:rsidRPr="00744FD0">
              <w:rPr>
                <w:rFonts w:ascii="Times New Roman" w:hAnsi="Times New Roman"/>
                <w:sz w:val="24"/>
                <w:szCs w:val="24"/>
                <w:lang w:val="hu-HU"/>
              </w:rPr>
              <w:t>/</w:t>
            </w:r>
            <w:r>
              <w:rPr>
                <w:rFonts w:ascii="Times New Roman" w:hAnsi="Times New Roman"/>
                <w:sz w:val="24"/>
                <w:szCs w:val="24"/>
                <w:lang w:val="hu-HU"/>
              </w:rPr>
              <w:t xml:space="preserve">díjak </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D0126D">
            <w:pPr>
              <w:rPr>
                <w:rFonts w:ascii="Times New Roman" w:hAnsi="Times New Roman"/>
                <w:sz w:val="24"/>
                <w:szCs w:val="24"/>
                <w:lang w:val="hu-HU"/>
              </w:rPr>
            </w:pPr>
            <w:r w:rsidRPr="00744FD0">
              <w:rPr>
                <w:rFonts w:ascii="Times New Roman" w:hAnsi="Times New Roman"/>
                <w:sz w:val="24"/>
                <w:szCs w:val="24"/>
                <w:lang w:val="hu-HU"/>
              </w:rPr>
              <w:t xml:space="preserve">7.2 – </w:t>
            </w:r>
            <w:r>
              <w:rPr>
                <w:rFonts w:ascii="Times New Roman" w:hAnsi="Times New Roman"/>
                <w:sz w:val="24"/>
                <w:szCs w:val="24"/>
                <w:lang w:val="hu-HU"/>
              </w:rPr>
              <w:t>Országos versenyeken elnyert cím</w:t>
            </w:r>
            <w:r w:rsidRPr="00744FD0">
              <w:rPr>
                <w:rFonts w:ascii="Times New Roman" w:hAnsi="Times New Roman"/>
                <w:sz w:val="24"/>
                <w:szCs w:val="24"/>
                <w:lang w:val="hu-HU"/>
              </w:rPr>
              <w:t>/</w:t>
            </w:r>
            <w:r>
              <w:rPr>
                <w:rFonts w:ascii="Times New Roman" w:hAnsi="Times New Roman"/>
                <w:sz w:val="24"/>
                <w:szCs w:val="24"/>
                <w:lang w:val="hu-HU"/>
              </w:rPr>
              <w:t>címek</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4</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CA44B9">
            <w:pPr>
              <w:rPr>
                <w:rFonts w:ascii="Times New Roman" w:hAnsi="Times New Roman"/>
                <w:sz w:val="24"/>
                <w:szCs w:val="24"/>
                <w:lang w:val="hu-HU"/>
              </w:rPr>
            </w:pPr>
            <w:r w:rsidRPr="00744FD0">
              <w:rPr>
                <w:rFonts w:ascii="Times New Roman" w:hAnsi="Times New Roman"/>
                <w:sz w:val="24"/>
                <w:szCs w:val="24"/>
                <w:lang w:val="hu-HU"/>
              </w:rPr>
              <w:t xml:space="preserve">7.3 – </w:t>
            </w:r>
            <w:r>
              <w:rPr>
                <w:rFonts w:ascii="Times New Roman" w:hAnsi="Times New Roman"/>
                <w:sz w:val="24"/>
                <w:szCs w:val="24"/>
                <w:lang w:val="hu-HU"/>
              </w:rPr>
              <w:t xml:space="preserve">Országos szintű helyezés </w:t>
            </w:r>
            <w:r w:rsidRPr="00744FD0">
              <w:rPr>
                <w:rFonts w:ascii="Times New Roman" w:hAnsi="Times New Roman"/>
                <w:sz w:val="24"/>
                <w:szCs w:val="24"/>
                <w:lang w:val="hu-HU"/>
              </w:rPr>
              <w:t>(</w:t>
            </w:r>
            <w:r>
              <w:rPr>
                <w:rFonts w:ascii="Times New Roman" w:hAnsi="Times New Roman"/>
                <w:sz w:val="24"/>
                <w:szCs w:val="24"/>
                <w:lang w:val="hu-HU"/>
              </w:rPr>
              <w:t>2. és 3. hely) és/vagy</w:t>
            </w:r>
            <w:r w:rsidRPr="00744FD0">
              <w:rPr>
                <w:rFonts w:ascii="Times New Roman" w:hAnsi="Times New Roman"/>
                <w:sz w:val="24"/>
                <w:szCs w:val="24"/>
                <w:lang w:val="hu-HU"/>
              </w:rPr>
              <w:t xml:space="preserve"> </w:t>
            </w:r>
            <w:r>
              <w:rPr>
                <w:rFonts w:ascii="Times New Roman" w:hAnsi="Times New Roman"/>
                <w:sz w:val="24"/>
                <w:szCs w:val="24"/>
                <w:lang w:val="hu-HU"/>
              </w:rPr>
              <w:t>európai versenyeken való részvétel</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3</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CA44B9">
            <w:pPr>
              <w:rPr>
                <w:rFonts w:ascii="Times New Roman" w:hAnsi="Times New Roman"/>
                <w:sz w:val="24"/>
                <w:szCs w:val="24"/>
                <w:lang w:val="hu-HU"/>
              </w:rPr>
            </w:pPr>
            <w:r w:rsidRPr="00744FD0">
              <w:rPr>
                <w:rFonts w:ascii="Times New Roman" w:hAnsi="Times New Roman"/>
                <w:sz w:val="24"/>
                <w:szCs w:val="24"/>
                <w:lang w:val="hu-HU"/>
              </w:rPr>
              <w:t xml:space="preserve">7.4 - </w:t>
            </w:r>
            <w:r>
              <w:rPr>
                <w:rFonts w:ascii="Times New Roman" w:hAnsi="Times New Roman"/>
                <w:sz w:val="24"/>
                <w:szCs w:val="24"/>
                <w:lang w:val="hu-HU"/>
              </w:rPr>
              <w:t>Megyei szintű helyezés</w:t>
            </w:r>
            <w:r w:rsidRPr="00744FD0">
              <w:rPr>
                <w:rFonts w:ascii="Times New Roman" w:hAnsi="Times New Roman"/>
                <w:sz w:val="24"/>
                <w:szCs w:val="24"/>
                <w:lang w:val="hu-HU"/>
              </w:rPr>
              <w:t xml:space="preserve"> (</w:t>
            </w:r>
            <w:r>
              <w:rPr>
                <w:rFonts w:ascii="Times New Roman" w:hAnsi="Times New Roman"/>
                <w:sz w:val="24"/>
                <w:szCs w:val="24"/>
                <w:lang w:val="hu-HU"/>
              </w:rPr>
              <w:t>1, 2. és 3. hely</w:t>
            </w:r>
            <w:r w:rsidRPr="00744FD0">
              <w:rPr>
                <w:rFonts w:ascii="Times New Roman" w:hAnsi="Times New Roman"/>
                <w:sz w:val="24"/>
                <w:szCs w:val="24"/>
                <w:lang w:val="hu-HU"/>
              </w:rPr>
              <w:t>)</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2</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5026B1">
            <w:pPr>
              <w:rPr>
                <w:rFonts w:ascii="Times New Roman" w:hAnsi="Times New Roman"/>
                <w:sz w:val="24"/>
                <w:szCs w:val="24"/>
                <w:lang w:val="hu-HU"/>
              </w:rPr>
            </w:pPr>
            <w:r w:rsidRPr="00744FD0">
              <w:rPr>
                <w:rFonts w:ascii="Times New Roman" w:hAnsi="Times New Roman"/>
                <w:sz w:val="24"/>
                <w:szCs w:val="24"/>
                <w:lang w:val="hu-HU"/>
              </w:rPr>
              <w:t xml:space="preserve">7.5 – </w:t>
            </w:r>
            <w:r>
              <w:rPr>
                <w:rFonts w:ascii="Times New Roman" w:hAnsi="Times New Roman"/>
                <w:sz w:val="24"/>
                <w:szCs w:val="24"/>
                <w:lang w:val="hu-HU"/>
              </w:rPr>
              <w:t>Első ligában vagy esetenként, I. osztályú országos szintű versenyeken való részvétel</w:t>
            </w:r>
          </w:p>
        </w:tc>
        <w:tc>
          <w:tcPr>
            <w:tcW w:w="1172" w:type="dxa"/>
          </w:tcPr>
          <w:p w:rsidR="00DE43AF" w:rsidRPr="00744FD0" w:rsidRDefault="00DE43AF">
            <w:pPr>
              <w:jc w:val="center"/>
              <w:rPr>
                <w:rFonts w:ascii="Times New Roman" w:hAnsi="Times New Roman"/>
                <w:sz w:val="24"/>
                <w:szCs w:val="24"/>
                <w:lang w:val="hu-HU"/>
              </w:rPr>
            </w:pPr>
            <w:r w:rsidRPr="00744FD0">
              <w:rPr>
                <w:rFonts w:ascii="Times New Roman" w:hAnsi="Times New Roman"/>
                <w:sz w:val="24"/>
                <w:szCs w:val="24"/>
                <w:lang w:val="hu-HU"/>
              </w:rPr>
              <w:t>1</w:t>
            </w:r>
          </w:p>
        </w:tc>
      </w:tr>
      <w:tr w:rsidR="00DE43AF" w:rsidRPr="00744FD0" w:rsidTr="003C09B9">
        <w:tc>
          <w:tcPr>
            <w:tcW w:w="551" w:type="dxa"/>
            <w:vMerge/>
          </w:tcPr>
          <w:p w:rsidR="00DE43AF" w:rsidRPr="00744FD0" w:rsidRDefault="00DE43AF">
            <w:pPr>
              <w:rPr>
                <w:rFonts w:ascii="Times New Roman" w:hAnsi="Times New Roman"/>
                <w:sz w:val="24"/>
                <w:szCs w:val="24"/>
                <w:lang w:val="hu-HU"/>
              </w:rPr>
            </w:pPr>
          </w:p>
        </w:tc>
        <w:tc>
          <w:tcPr>
            <w:tcW w:w="7065" w:type="dxa"/>
          </w:tcPr>
          <w:p w:rsidR="00DE43AF" w:rsidRPr="00744FD0" w:rsidRDefault="00DE43AF" w:rsidP="005026B1">
            <w:pPr>
              <w:rPr>
                <w:rFonts w:ascii="Times New Roman" w:hAnsi="Times New Roman"/>
                <w:b/>
                <w:sz w:val="24"/>
                <w:szCs w:val="24"/>
                <w:lang w:val="hu-HU"/>
              </w:rPr>
            </w:pPr>
            <w:r>
              <w:rPr>
                <w:rFonts w:ascii="Times New Roman" w:hAnsi="Times New Roman"/>
                <w:b/>
                <w:sz w:val="24"/>
                <w:szCs w:val="24"/>
                <w:lang w:val="hu-HU"/>
              </w:rPr>
              <w:t>TELJES MAXIMÁLIS PONTSZÁM</w:t>
            </w:r>
          </w:p>
        </w:tc>
        <w:tc>
          <w:tcPr>
            <w:tcW w:w="1172" w:type="dxa"/>
          </w:tcPr>
          <w:p w:rsidR="00DE43AF" w:rsidRPr="00744FD0" w:rsidRDefault="00DE43AF">
            <w:pPr>
              <w:jc w:val="center"/>
              <w:rPr>
                <w:rFonts w:ascii="Times New Roman" w:hAnsi="Times New Roman"/>
                <w:b/>
                <w:sz w:val="24"/>
                <w:szCs w:val="24"/>
                <w:lang w:val="hu-HU"/>
              </w:rPr>
            </w:pPr>
            <w:r w:rsidRPr="00744FD0">
              <w:rPr>
                <w:rFonts w:ascii="Times New Roman" w:hAnsi="Times New Roman"/>
                <w:b/>
                <w:sz w:val="24"/>
                <w:szCs w:val="24"/>
                <w:lang w:val="hu-HU"/>
              </w:rPr>
              <w:t>100</w:t>
            </w:r>
          </w:p>
        </w:tc>
      </w:tr>
    </w:tbl>
    <w:p w:rsidR="00DE43AF" w:rsidRPr="00744FD0" w:rsidRDefault="00DE43AF">
      <w:pPr>
        <w:spacing w:after="0" w:line="240" w:lineRule="auto"/>
        <w:jc w:val="both"/>
        <w:rPr>
          <w:rFonts w:ascii="Times New Roman" w:hAnsi="Times New Roman"/>
          <w:b/>
          <w:sz w:val="24"/>
          <w:szCs w:val="24"/>
          <w:lang w:val="hu-HU"/>
        </w:rPr>
      </w:pP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b/>
          <w:sz w:val="24"/>
          <w:szCs w:val="24"/>
          <w:lang w:val="hu-HU"/>
        </w:rPr>
        <w:tab/>
      </w:r>
      <w:r w:rsidRPr="00744FD0">
        <w:rPr>
          <w:rFonts w:ascii="Times New Roman" w:hAnsi="Times New Roman"/>
          <w:sz w:val="24"/>
          <w:szCs w:val="24"/>
          <w:lang w:val="hu-HU"/>
        </w:rPr>
        <w:t xml:space="preserve">(5) </w:t>
      </w:r>
      <w:r>
        <w:rPr>
          <w:rFonts w:ascii="Times New Roman" w:hAnsi="Times New Roman"/>
          <w:sz w:val="24"/>
          <w:szCs w:val="24"/>
          <w:lang w:val="hu-HU"/>
        </w:rPr>
        <w:t>Azért, hogy a benyújtott programokat elszámolhatónak lehessen tekinteni</w:t>
      </w:r>
      <w:r w:rsidRPr="00744FD0">
        <w:rPr>
          <w:rFonts w:ascii="Times New Roman" w:hAnsi="Times New Roman"/>
          <w:sz w:val="24"/>
          <w:szCs w:val="24"/>
          <w:lang w:val="hu-HU"/>
        </w:rPr>
        <w:t>,</w:t>
      </w:r>
      <w:r>
        <w:rPr>
          <w:rFonts w:ascii="Times New Roman" w:hAnsi="Times New Roman"/>
          <w:sz w:val="24"/>
          <w:szCs w:val="24"/>
          <w:lang w:val="hu-HU"/>
        </w:rPr>
        <w:t xml:space="preserve"> a kiértékelt dokumentációk</w:t>
      </w:r>
      <w:r w:rsidRPr="00744FD0">
        <w:rPr>
          <w:rFonts w:ascii="Times New Roman" w:hAnsi="Times New Roman"/>
          <w:sz w:val="24"/>
          <w:szCs w:val="24"/>
          <w:lang w:val="hu-HU"/>
        </w:rPr>
        <w:t xml:space="preserve"> minimum 50 </w:t>
      </w:r>
      <w:r>
        <w:rPr>
          <w:rFonts w:ascii="Times New Roman" w:hAnsi="Times New Roman"/>
          <w:sz w:val="24"/>
          <w:szCs w:val="24"/>
          <w:lang w:val="hu-HU"/>
        </w:rPr>
        <w:t>pontot kell kigyűjtsenek a (4) bekezdésben foglalt tánlázatnak megfelelően</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b/>
          <w:sz w:val="24"/>
          <w:szCs w:val="24"/>
          <w:lang w:val="hu-HU"/>
        </w:rPr>
        <w:tab/>
      </w:r>
      <w:r>
        <w:rPr>
          <w:rFonts w:ascii="Times New Roman" w:hAnsi="Times New Roman"/>
          <w:b/>
          <w:sz w:val="24"/>
          <w:szCs w:val="24"/>
          <w:lang w:val="hu-HU"/>
        </w:rPr>
        <w:t>A támogatási szerződés befejezése</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r>
      <w:r w:rsidRPr="00744FD0">
        <w:rPr>
          <w:rFonts w:ascii="Times New Roman" w:hAnsi="Times New Roman"/>
          <w:b/>
          <w:sz w:val="24"/>
          <w:szCs w:val="24"/>
          <w:lang w:val="hu-HU"/>
        </w:rPr>
        <w:t>16.</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A kiértékelési ülésszak során annak eredményeiről jelentést állítnaak össze, amely jelentést a bizottság tagjai írnak majd alá</w:t>
      </w:r>
      <w:r w:rsidRPr="00744FD0">
        <w:rPr>
          <w:rFonts w:ascii="Times New Roman" w:hAnsi="Times New Roman"/>
          <w:sz w:val="24"/>
          <w:szCs w:val="24"/>
          <w:lang w:val="hu-HU" w:eastAsia="ro-RO"/>
        </w:rPr>
        <w:t>.</w:t>
      </w:r>
    </w:p>
    <w:p w:rsidR="00DE43AF" w:rsidRPr="00744FD0" w:rsidRDefault="00DE43AF">
      <w:pPr>
        <w:pStyle w:val="NoSpacing"/>
        <w:jc w:val="both"/>
        <w:rPr>
          <w:rFonts w:ascii="Times New Roman" w:hAnsi="Times New Roman"/>
          <w:sz w:val="24"/>
          <w:szCs w:val="24"/>
          <w:lang w:val="hu-HU"/>
        </w:rPr>
      </w:pPr>
      <w:r w:rsidRPr="00744FD0">
        <w:rPr>
          <w:rFonts w:ascii="Times New Roman" w:hAnsi="Times New Roman"/>
          <w:sz w:val="24"/>
          <w:szCs w:val="24"/>
          <w:lang w:val="hu-HU"/>
        </w:rPr>
        <w:tab/>
        <w:t xml:space="preserve">(2) </w:t>
      </w:r>
      <w:r>
        <w:rPr>
          <w:rFonts w:ascii="Times New Roman" w:hAnsi="Times New Roman"/>
          <w:sz w:val="24"/>
          <w:szCs w:val="24"/>
          <w:lang w:val="hu-HU"/>
        </w:rPr>
        <w:t xml:space="preserve">A kiértékelés eredményeinek a kifüggesztésére a támogatási kérelmek utolsó benyújtási időszakától számított legtöbb </w:t>
      </w:r>
      <w:r>
        <w:rPr>
          <w:rFonts w:ascii="Times New Roman" w:hAnsi="Times New Roman"/>
          <w:sz w:val="24"/>
          <w:szCs w:val="24"/>
          <w:lang w:val="ro-RO"/>
        </w:rPr>
        <w:t>30 naptári napon belül kerül sor</w:t>
      </w:r>
      <w:r>
        <w:rPr>
          <w:rFonts w:ascii="Times New Roman" w:hAnsi="Times New Roman"/>
          <w:sz w:val="24"/>
          <w:szCs w:val="24"/>
          <w:lang w:val="hu-HU" w:eastAsia="ro-RO"/>
        </w:rPr>
        <w:t xml:space="preserve"> a Polgármesteri hivatal székhelyén és annak honlapján az elkülönítésre javasolt pénzeszközöket is beleértve</w:t>
      </w:r>
      <w:r w:rsidRPr="00744FD0">
        <w:rPr>
          <w:rFonts w:ascii="Times New Roman" w:hAnsi="Times New Roman"/>
          <w:sz w:val="24"/>
          <w:szCs w:val="24"/>
          <w:lang w:val="hu-HU" w:eastAsia="ro-RO"/>
        </w:rPr>
        <w:t>.</w:t>
      </w:r>
    </w:p>
    <w:p w:rsidR="00DE43AF" w:rsidRPr="00744FD0" w:rsidRDefault="00DE43AF">
      <w:pPr>
        <w:pStyle w:val="NoSpacing"/>
        <w:jc w:val="both"/>
        <w:rPr>
          <w:rFonts w:ascii="Times New Roman" w:hAnsi="Times New Roman"/>
          <w:sz w:val="24"/>
          <w:szCs w:val="24"/>
          <w:lang w:val="hu-HU" w:eastAsia="ro-RO"/>
        </w:rPr>
      </w:pPr>
      <w:r w:rsidRPr="00744FD0">
        <w:rPr>
          <w:rFonts w:ascii="Times New Roman" w:hAnsi="Times New Roman"/>
          <w:sz w:val="24"/>
          <w:szCs w:val="24"/>
          <w:lang w:val="hu-HU" w:eastAsia="ro-RO"/>
        </w:rPr>
        <w:tab/>
      </w:r>
      <w:r w:rsidRPr="00744FD0">
        <w:rPr>
          <w:rFonts w:ascii="Times New Roman" w:hAnsi="Times New Roman"/>
          <w:sz w:val="24"/>
          <w:szCs w:val="24"/>
          <w:lang w:val="hu-HU"/>
        </w:rPr>
        <w:t xml:space="preserve">(3) </w:t>
      </w:r>
      <w:r>
        <w:rPr>
          <w:rFonts w:ascii="Times New Roman" w:hAnsi="Times New Roman"/>
          <w:sz w:val="24"/>
          <w:szCs w:val="24"/>
          <w:lang w:val="hu-HU"/>
        </w:rPr>
        <w:t>A kiválasztás eredményeit a kifügesztéstől számított 2 munkanapon belül lehet megfellebbezni</w:t>
      </w:r>
      <w:r w:rsidRPr="00744FD0">
        <w:rPr>
          <w:rFonts w:ascii="Times New Roman" w:hAnsi="Times New Roman"/>
          <w:sz w:val="24"/>
          <w:szCs w:val="24"/>
          <w:lang w:val="hu-HU" w:eastAsia="ro-RO"/>
        </w:rPr>
        <w:t>.</w:t>
      </w:r>
      <w:r w:rsidRPr="00744FD0">
        <w:rPr>
          <w:rFonts w:ascii="Times New Roman" w:hAnsi="Times New Roman"/>
          <w:sz w:val="24"/>
          <w:szCs w:val="24"/>
          <w:lang w:val="hu-HU"/>
        </w:rPr>
        <w:t xml:space="preserve"> </w:t>
      </w:r>
      <w:r>
        <w:rPr>
          <w:rFonts w:ascii="Times New Roman" w:hAnsi="Times New Roman"/>
          <w:sz w:val="24"/>
          <w:szCs w:val="24"/>
          <w:lang w:val="hu-HU"/>
        </w:rPr>
        <w:t>A fellebbezéseket Sepsiszentgyörgy Municípium Polgármesteri Hivatalának székhelyén lehet benyújtani</w:t>
      </w:r>
      <w:r w:rsidRPr="00744FD0">
        <w:rPr>
          <w:rFonts w:ascii="Times New Roman" w:hAnsi="Times New Roman"/>
          <w:sz w:val="24"/>
          <w:szCs w:val="24"/>
          <w:lang w:val="hu-HU" w:eastAsia="ro-RO"/>
        </w:rPr>
        <w:t>.</w:t>
      </w:r>
    </w:p>
    <w:p w:rsidR="00DE43AF" w:rsidRPr="00744FD0" w:rsidRDefault="00DE43AF">
      <w:pPr>
        <w:pStyle w:val="NoSpacing"/>
        <w:jc w:val="both"/>
        <w:rPr>
          <w:rFonts w:ascii="Times New Roman" w:hAnsi="Times New Roman"/>
          <w:sz w:val="24"/>
          <w:szCs w:val="24"/>
          <w:lang w:val="hu-HU"/>
        </w:rPr>
      </w:pPr>
      <w:r w:rsidRPr="00744FD0">
        <w:rPr>
          <w:rFonts w:ascii="Times New Roman" w:hAnsi="Times New Roman"/>
          <w:b/>
          <w:sz w:val="24"/>
          <w:szCs w:val="24"/>
          <w:lang w:val="hu-HU" w:eastAsia="ro-RO"/>
        </w:rPr>
        <w:tab/>
      </w:r>
      <w:r w:rsidRPr="00744FD0">
        <w:rPr>
          <w:rFonts w:ascii="Times New Roman" w:hAnsi="Times New Roman"/>
          <w:sz w:val="24"/>
          <w:szCs w:val="24"/>
          <w:lang w:val="hu-HU" w:eastAsia="ro-RO"/>
        </w:rPr>
        <w:t xml:space="preserve"> </w:t>
      </w:r>
      <w:r w:rsidRPr="00744FD0">
        <w:rPr>
          <w:rFonts w:ascii="Times New Roman" w:hAnsi="Times New Roman"/>
          <w:sz w:val="24"/>
          <w:szCs w:val="24"/>
          <w:lang w:val="hu-HU"/>
        </w:rPr>
        <w:t xml:space="preserve">(4) </w:t>
      </w:r>
      <w:r>
        <w:rPr>
          <w:rFonts w:ascii="Times New Roman" w:hAnsi="Times New Roman"/>
          <w:sz w:val="24"/>
          <w:szCs w:val="24"/>
          <w:lang w:val="hu-HU"/>
        </w:rPr>
        <w:t>A fellebbezések felülvizsgálatát a fellebbezéseket kivizsgáló bizottság végzi el, amelyet a Helyi Tanács határozata által e célból hoztak létre</w:t>
      </w:r>
      <w:r w:rsidRPr="00744FD0">
        <w:rPr>
          <w:rFonts w:ascii="Times New Roman" w:hAnsi="Times New Roman"/>
          <w:sz w:val="24"/>
          <w:szCs w:val="24"/>
          <w:lang w:val="hu-HU" w:eastAsia="ro-RO"/>
        </w:rPr>
        <w:t>.</w:t>
      </w:r>
    </w:p>
    <w:p w:rsidR="00DE43AF" w:rsidRPr="00744FD0" w:rsidRDefault="00DE43AF">
      <w:pPr>
        <w:pStyle w:val="NoSpacing"/>
        <w:jc w:val="both"/>
        <w:rPr>
          <w:rFonts w:ascii="Times New Roman" w:hAnsi="Times New Roman"/>
          <w:sz w:val="24"/>
          <w:szCs w:val="24"/>
          <w:lang w:val="hu-HU" w:eastAsia="ro-RO"/>
        </w:rPr>
      </w:pPr>
      <w:r w:rsidRPr="00744FD0">
        <w:rPr>
          <w:rFonts w:ascii="Times New Roman" w:hAnsi="Times New Roman"/>
          <w:sz w:val="24"/>
          <w:szCs w:val="24"/>
          <w:lang w:val="hu-HU"/>
        </w:rPr>
        <w:tab/>
      </w:r>
      <w:r w:rsidRPr="00744FD0">
        <w:rPr>
          <w:rFonts w:ascii="Times New Roman" w:hAnsi="Times New Roman"/>
          <w:sz w:val="24"/>
          <w:szCs w:val="24"/>
          <w:lang w:val="hu-HU" w:eastAsia="ro-RO"/>
        </w:rPr>
        <w:t xml:space="preserve"> </w:t>
      </w:r>
      <w:r w:rsidRPr="00744FD0">
        <w:rPr>
          <w:rFonts w:ascii="Times New Roman" w:hAnsi="Times New Roman"/>
          <w:sz w:val="24"/>
          <w:szCs w:val="24"/>
          <w:lang w:val="hu-HU"/>
        </w:rPr>
        <w:t xml:space="preserve">(5) </w:t>
      </w:r>
      <w:r>
        <w:rPr>
          <w:rFonts w:ascii="Times New Roman" w:hAnsi="Times New Roman"/>
          <w:sz w:val="24"/>
          <w:szCs w:val="24"/>
          <w:lang w:val="hu-HU"/>
        </w:rPr>
        <w:t>A fellebbezések megoldásának az eredményeit a fellebbezés benyújtásától számított 2 munkanapon belül a Polgármesteri Hivatal székhelyén, valamint annak honlapján függesztik ki</w:t>
      </w:r>
      <w:r w:rsidRPr="00744FD0">
        <w:rPr>
          <w:rFonts w:ascii="Times New Roman" w:hAnsi="Times New Roman"/>
          <w:sz w:val="24"/>
          <w:szCs w:val="24"/>
          <w:lang w:val="hu-HU" w:eastAsia="ro-RO"/>
        </w:rPr>
        <w:t>;</w:t>
      </w:r>
    </w:p>
    <w:p w:rsidR="00DE43AF" w:rsidRPr="00744FD0" w:rsidRDefault="00DE43AF">
      <w:pPr>
        <w:pStyle w:val="NoSpacing"/>
        <w:jc w:val="both"/>
        <w:rPr>
          <w:rFonts w:ascii="Times New Roman" w:hAnsi="Times New Roman"/>
          <w:sz w:val="24"/>
          <w:szCs w:val="24"/>
          <w:lang w:val="hu-HU" w:eastAsia="ro-RO"/>
        </w:rPr>
      </w:pPr>
      <w:r w:rsidRPr="00744FD0">
        <w:rPr>
          <w:rFonts w:ascii="Times New Roman" w:hAnsi="Times New Roman"/>
          <w:sz w:val="24"/>
          <w:szCs w:val="24"/>
          <w:lang w:val="hu-HU" w:eastAsia="ro-RO"/>
        </w:rPr>
        <w:tab/>
      </w:r>
      <w:r w:rsidRPr="00744FD0">
        <w:rPr>
          <w:rFonts w:ascii="Times New Roman" w:hAnsi="Times New Roman"/>
          <w:sz w:val="24"/>
          <w:szCs w:val="24"/>
          <w:lang w:val="hu-HU"/>
        </w:rPr>
        <w:t xml:space="preserve">(6) </w:t>
      </w:r>
      <w:r>
        <w:rPr>
          <w:rFonts w:ascii="Times New Roman" w:hAnsi="Times New Roman"/>
          <w:sz w:val="24"/>
          <w:szCs w:val="24"/>
          <w:lang w:val="hu-HU"/>
        </w:rPr>
        <w:t>A támogatást, a támogatott programnak a Helyi Tanács határozat általi jóváhagyását követően, egy Sepsiszentgyörgy Municípium és a sportszervezeti struktúra között megkötött szerződés alapján ítélik oda.</w:t>
      </w:r>
    </w:p>
    <w:p w:rsidR="00DE43AF" w:rsidRPr="00744FD0" w:rsidRDefault="00DE43AF">
      <w:pPr>
        <w:spacing w:after="0" w:line="240" w:lineRule="auto"/>
        <w:jc w:val="both"/>
        <w:rPr>
          <w:rFonts w:ascii="Times New Roman" w:hAnsi="Times New Roman"/>
          <w:sz w:val="24"/>
          <w:szCs w:val="24"/>
          <w:lang w:val="hu-HU"/>
        </w:rPr>
      </w:pPr>
      <w:r>
        <w:rPr>
          <w:rFonts w:ascii="Times New Roman" w:hAnsi="Times New Roman"/>
          <w:sz w:val="24"/>
          <w:szCs w:val="24"/>
          <w:lang w:val="hu-HU"/>
        </w:rPr>
        <w:tab/>
        <w:t>(7) Azon sportszervezeti struktúrák esetén, amelyekben Sepsiszentgyörgy Municípium tagként szerepel</w:t>
      </w:r>
      <w:r w:rsidRPr="00744FD0">
        <w:rPr>
          <w:rFonts w:ascii="Times New Roman" w:hAnsi="Times New Roman"/>
          <w:sz w:val="24"/>
          <w:szCs w:val="24"/>
          <w:lang w:val="hu-HU"/>
        </w:rPr>
        <w:t xml:space="preserve">, </w:t>
      </w:r>
      <w:r>
        <w:rPr>
          <w:rFonts w:ascii="Times New Roman" w:hAnsi="Times New Roman"/>
          <w:sz w:val="24"/>
          <w:szCs w:val="24"/>
          <w:lang w:val="hu-HU"/>
        </w:rPr>
        <w:t>amennyiben támogatási kérelmet nyújtanak be úgy Sepsiszentgyörgy Municípium Helyi Tanácsánál, mint más helyi közigazgatási hatóságnál vagy közintézménynél</w:t>
      </w:r>
      <w:r w:rsidRPr="00744FD0">
        <w:rPr>
          <w:rFonts w:ascii="Times New Roman" w:hAnsi="Times New Roman"/>
          <w:sz w:val="24"/>
          <w:szCs w:val="24"/>
          <w:lang w:val="hu-HU"/>
        </w:rPr>
        <w:t xml:space="preserve">, </w:t>
      </w:r>
      <w:r>
        <w:rPr>
          <w:rFonts w:ascii="Times New Roman" w:hAnsi="Times New Roman"/>
          <w:sz w:val="24"/>
          <w:szCs w:val="24"/>
          <w:lang w:val="hu-HU"/>
        </w:rPr>
        <w:t>amely ugyanúgy tagként szerepel</w:t>
      </w:r>
      <w:r w:rsidRPr="00744FD0">
        <w:rPr>
          <w:rFonts w:ascii="Times New Roman" w:hAnsi="Times New Roman"/>
          <w:sz w:val="24"/>
          <w:szCs w:val="24"/>
          <w:lang w:val="hu-HU"/>
        </w:rPr>
        <w:t xml:space="preserve">, </w:t>
      </w:r>
      <w:r>
        <w:rPr>
          <w:rFonts w:ascii="Times New Roman" w:hAnsi="Times New Roman"/>
          <w:sz w:val="24"/>
          <w:szCs w:val="24"/>
          <w:lang w:val="hu-HU"/>
        </w:rPr>
        <w:t>a torlódás alapelvének az elkerülése végett</w:t>
      </w:r>
      <w:r w:rsidRPr="00744FD0">
        <w:rPr>
          <w:rFonts w:ascii="Times New Roman" w:hAnsi="Times New Roman"/>
          <w:sz w:val="24"/>
          <w:szCs w:val="24"/>
          <w:lang w:val="hu-HU"/>
        </w:rPr>
        <w:t xml:space="preserve">, </w:t>
      </w:r>
      <w:r>
        <w:rPr>
          <w:rFonts w:ascii="Times New Roman" w:hAnsi="Times New Roman"/>
          <w:sz w:val="24"/>
          <w:szCs w:val="24"/>
          <w:lang w:val="hu-HU"/>
        </w:rPr>
        <w:t>egyetlen támogatási szerződés köttetik meg egyrészt a kérelmező, másrészt pedig a támogató hatóságok között</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A támogatási szerződés lebonyolításának az eljárása</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17</w:t>
      </w:r>
      <w:r>
        <w:rPr>
          <w:rFonts w:ascii="Times New Roman" w:hAnsi="Times New Roman"/>
          <w:b/>
          <w:sz w:val="24"/>
          <w:szCs w:val="24"/>
          <w:lang w:val="hu-HU"/>
        </w:rPr>
        <w:t>. cikk</w:t>
      </w:r>
      <w:r w:rsidRPr="00744FD0">
        <w:rPr>
          <w:rFonts w:ascii="Times New Roman" w:hAnsi="Times New Roman"/>
          <w:sz w:val="24"/>
          <w:szCs w:val="24"/>
          <w:lang w:val="hu-HU"/>
        </w:rPr>
        <w:t xml:space="preserve"> - (1) </w:t>
      </w:r>
      <w:r>
        <w:rPr>
          <w:rFonts w:ascii="Times New Roman" w:hAnsi="Times New Roman"/>
          <w:sz w:val="24"/>
          <w:szCs w:val="24"/>
          <w:lang w:val="hu-HU"/>
        </w:rPr>
        <w:t>Az elszámolható költségek a támogatási szerződés alapján lesznek finanszírozhatók</w:t>
      </w:r>
      <w:r w:rsidRPr="00744FD0">
        <w:rPr>
          <w:rFonts w:ascii="Times New Roman" w:hAnsi="Times New Roman"/>
          <w:sz w:val="24"/>
          <w:szCs w:val="24"/>
          <w:lang w:val="hu-HU"/>
        </w:rPr>
        <w:t xml:space="preserve">, </w:t>
      </w:r>
      <w:r>
        <w:rPr>
          <w:rFonts w:ascii="Times New Roman" w:hAnsi="Times New Roman"/>
          <w:sz w:val="24"/>
          <w:szCs w:val="24"/>
          <w:lang w:val="hu-HU"/>
        </w:rPr>
        <w:t>kizárólag olyan mértékben, amilyen mértékben, a támogatási kérelem tárgyát képező sportprogramot illetően,</w:t>
      </w:r>
      <w:r w:rsidRPr="009E6ACC">
        <w:rPr>
          <w:rFonts w:ascii="Times New Roman" w:hAnsi="Times New Roman"/>
          <w:sz w:val="24"/>
          <w:szCs w:val="24"/>
          <w:lang w:val="hu-HU"/>
        </w:rPr>
        <w:t xml:space="preserve"> </w:t>
      </w:r>
      <w:r>
        <w:rPr>
          <w:rFonts w:ascii="Times New Roman" w:hAnsi="Times New Roman"/>
          <w:sz w:val="24"/>
          <w:szCs w:val="24"/>
          <w:lang w:val="hu-HU"/>
        </w:rPr>
        <w:t>megalapozottnak és időszerűnek ítélik majd meg azokat.</w:t>
      </w:r>
    </w:p>
    <w:p w:rsidR="00DE43AF" w:rsidRPr="00744FD0" w:rsidRDefault="00DE43AF">
      <w:pPr>
        <w:spacing w:after="0" w:line="240" w:lineRule="auto"/>
        <w:jc w:val="both"/>
        <w:rPr>
          <w:rFonts w:ascii="Times New Roman" w:hAnsi="Times New Roman"/>
          <w:sz w:val="24"/>
          <w:szCs w:val="24"/>
          <w:lang w:val="hu-HU"/>
        </w:rPr>
      </w:pPr>
      <w:r>
        <w:rPr>
          <w:rFonts w:ascii="Times New Roman" w:hAnsi="Times New Roman"/>
          <w:sz w:val="24"/>
          <w:szCs w:val="24"/>
          <w:lang w:val="hu-HU"/>
        </w:rPr>
        <w:tab/>
        <w:t>(2) Az elszámolható költségkategóriák a következők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t xml:space="preserve">1. </w:t>
      </w:r>
      <w:r>
        <w:rPr>
          <w:rFonts w:ascii="Times New Roman" w:hAnsi="Times New Roman"/>
          <w:sz w:val="24"/>
          <w:szCs w:val="24"/>
          <w:lang w:val="hu-HU" w:eastAsia="ro-RO"/>
        </w:rPr>
        <w:t>szállítási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2. </w:t>
      </w:r>
      <w:r>
        <w:rPr>
          <w:rFonts w:ascii="Times New Roman" w:hAnsi="Times New Roman"/>
          <w:sz w:val="24"/>
          <w:szCs w:val="24"/>
          <w:lang w:val="hu-HU" w:eastAsia="ro-RO"/>
        </w:rPr>
        <w:t>szállásköltségek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3. </w:t>
      </w:r>
      <w:r>
        <w:rPr>
          <w:rFonts w:ascii="Times New Roman" w:hAnsi="Times New Roman"/>
          <w:sz w:val="24"/>
          <w:szCs w:val="24"/>
          <w:lang w:val="hu-HU" w:eastAsia="ro-RO"/>
        </w:rPr>
        <w:t>étkezésre kiadott költségek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4. </w:t>
      </w:r>
      <w:r>
        <w:rPr>
          <w:rFonts w:ascii="Times New Roman" w:hAnsi="Times New Roman"/>
          <w:sz w:val="24"/>
          <w:szCs w:val="24"/>
          <w:lang w:val="hu-HU" w:eastAsia="ro-RO"/>
        </w:rPr>
        <w:t>a sportolói étrenddel kapcsolatos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5. </w:t>
      </w:r>
      <w:r>
        <w:rPr>
          <w:rFonts w:ascii="Times New Roman" w:hAnsi="Times New Roman"/>
          <w:sz w:val="24"/>
          <w:szCs w:val="24"/>
          <w:lang w:val="hu-HU" w:eastAsia="ro-RO"/>
        </w:rPr>
        <w:t>e</w:t>
      </w:r>
      <w:r w:rsidRPr="0094695F">
        <w:rPr>
          <w:rFonts w:ascii="Times New Roman" w:hAnsi="Times New Roman"/>
          <w:sz w:val="24"/>
          <w:szCs w:val="24"/>
          <w:lang w:val="hu-HU" w:eastAsia="ro-RO"/>
        </w:rPr>
        <w:t>dzők, orvosok és egyéb személyek fizetésével kapcsolatos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6. </w:t>
      </w:r>
      <w:r>
        <w:rPr>
          <w:rFonts w:ascii="Times New Roman" w:hAnsi="Times New Roman"/>
          <w:sz w:val="24"/>
          <w:szCs w:val="24"/>
          <w:lang w:val="hu-HU" w:eastAsia="ro-RO"/>
        </w:rPr>
        <w:t>s</w:t>
      </w:r>
      <w:r w:rsidRPr="0094695F">
        <w:rPr>
          <w:rFonts w:ascii="Times New Roman" w:hAnsi="Times New Roman"/>
          <w:sz w:val="24"/>
          <w:szCs w:val="24"/>
          <w:lang w:val="hu-HU" w:eastAsia="ro-RO"/>
        </w:rPr>
        <w:t>zemélyek, anyagok, sportfelszerelés és egyéb javak biztosításával kapcsolatos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7. </w:t>
      </w:r>
      <w:r>
        <w:rPr>
          <w:rFonts w:ascii="Times New Roman" w:hAnsi="Times New Roman"/>
          <w:sz w:val="24"/>
          <w:szCs w:val="24"/>
          <w:lang w:val="hu-HU" w:eastAsia="ro-RO"/>
        </w:rPr>
        <w:t>a</w:t>
      </w:r>
      <w:r w:rsidRPr="0094695F">
        <w:rPr>
          <w:rFonts w:ascii="Times New Roman" w:hAnsi="Times New Roman"/>
          <w:sz w:val="24"/>
          <w:szCs w:val="24"/>
          <w:lang w:val="hu-HU" w:eastAsia="ro-RO"/>
        </w:rPr>
        <w:t>nyagok és sportfelszerelések beszerzésével kapcsolatos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8. </w:t>
      </w:r>
      <w:r>
        <w:rPr>
          <w:rFonts w:ascii="Times New Roman" w:hAnsi="Times New Roman"/>
          <w:sz w:val="24"/>
          <w:szCs w:val="24"/>
          <w:lang w:val="hu-HU" w:eastAsia="ro-RO"/>
        </w:rPr>
        <w:t>o</w:t>
      </w:r>
      <w:r w:rsidRPr="0094695F">
        <w:rPr>
          <w:rFonts w:ascii="Times New Roman" w:hAnsi="Times New Roman"/>
          <w:sz w:val="24"/>
          <w:szCs w:val="24"/>
          <w:lang w:val="hu-HU" w:eastAsia="ro-RO"/>
        </w:rPr>
        <w:t>rvosi és dopping ellenőrzési költségek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9. </w:t>
      </w:r>
      <w:r>
        <w:rPr>
          <w:rFonts w:ascii="Times New Roman" w:hAnsi="Times New Roman"/>
          <w:sz w:val="24"/>
          <w:szCs w:val="24"/>
          <w:lang w:val="hu-HU" w:eastAsia="ro-RO"/>
        </w:rPr>
        <w:t>a</w:t>
      </w:r>
      <w:r w:rsidRPr="00513EAB">
        <w:rPr>
          <w:rFonts w:ascii="Times New Roman" w:hAnsi="Times New Roman"/>
          <w:sz w:val="24"/>
          <w:szCs w:val="24"/>
          <w:lang w:val="hu-HU" w:eastAsia="ro-RO"/>
        </w:rPr>
        <w:t xml:space="preserve"> sporttevékenységben résztvevők díjaival, juttatásaival, szerződéses jövedelmével (CAS) kapcsolatos kiadások, prémiumok és sportjuttatások, egyéb jogok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10. </w:t>
      </w:r>
      <w:r>
        <w:rPr>
          <w:rFonts w:ascii="Times New Roman" w:hAnsi="Times New Roman"/>
          <w:sz w:val="24"/>
          <w:szCs w:val="24"/>
          <w:lang w:val="hu-HU" w:eastAsia="ro-RO"/>
        </w:rPr>
        <w:t>e</w:t>
      </w:r>
      <w:r w:rsidRPr="00513EAB">
        <w:rPr>
          <w:rFonts w:ascii="Times New Roman" w:hAnsi="Times New Roman"/>
          <w:sz w:val="24"/>
          <w:szCs w:val="24"/>
          <w:lang w:val="hu-HU" w:eastAsia="ro-RO"/>
        </w:rPr>
        <w:t>gyéb költségkategóriák (leigazolási és átigazolási díjak, impresszáriói és sportképviseleti szolgáltatások, egyebek)</w:t>
      </w:r>
      <w:r>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r>
      <w:r>
        <w:rPr>
          <w:rFonts w:ascii="Times New Roman" w:hAnsi="Times New Roman"/>
          <w:sz w:val="24"/>
          <w:szCs w:val="24"/>
          <w:lang w:val="hu-HU" w:eastAsia="ro-RO"/>
        </w:rPr>
        <w:t>A sportintézkedések megszervezése, lebonyolítása, illetve az azokon való részvétel érdekében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kedvezményezettek, esetenként, a jóváhagyott és a támogatási szerződés alapján elkülönített költségvetés előírásaival összhangban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következő költségekre is költhetnek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a) </w:t>
      </w:r>
      <w:r>
        <w:rPr>
          <w:rFonts w:ascii="Times New Roman" w:hAnsi="Times New Roman"/>
          <w:sz w:val="24"/>
          <w:szCs w:val="24"/>
          <w:lang w:val="hu-HU" w:eastAsia="ro-RO"/>
        </w:rPr>
        <w:t>s</w:t>
      </w:r>
      <w:r w:rsidRPr="009551B1">
        <w:rPr>
          <w:rFonts w:ascii="Times New Roman" w:hAnsi="Times New Roman"/>
          <w:sz w:val="24"/>
          <w:szCs w:val="24"/>
          <w:lang w:val="hu-HU" w:eastAsia="ro-RO"/>
        </w:rPr>
        <w:t>zerződés jellegű, a sportszervezeti struktúra és a sportolók/a technikai stáb tagjai (edzők, fizikai felkészítők, orvosok, orvosi asszisztensek, statisztikusok, gyógytornászok, masszőrök, operatőrök, technikai igazgatók, egyéb a felkészítési és versenyeztetési folyamatban résztvevő személyek sporttevékenységi szerződésben (CAS) foglalt juttatásokkal és jövedelemmel kapcsolatos kiadások) amelyek az érvényben lévő jogszabályok értelmében PIF-nek (független természetes személynek) számítanak</w:t>
      </w:r>
      <w:r w:rsidRPr="00744FD0">
        <w:rPr>
          <w:rFonts w:ascii="Times New Roman" w:hAnsi="Times New Roman"/>
          <w:sz w:val="24"/>
          <w:szCs w:val="24"/>
          <w:lang w:val="hu-HU" w:eastAsia="ro-RO"/>
        </w:rPr>
        <w:t>;</w:t>
      </w:r>
    </w:p>
    <w:p w:rsidR="00DE43AF" w:rsidRPr="009551B1"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b) </w:t>
      </w:r>
      <w:r w:rsidRPr="009551B1">
        <w:rPr>
          <w:rFonts w:ascii="Times New Roman" w:hAnsi="Times New Roman"/>
          <w:sz w:val="24"/>
          <w:szCs w:val="24"/>
          <w:lang w:val="hu-HU" w:eastAsia="ro-RO"/>
        </w:rPr>
        <w:t>A sportolók és a felkészítési és versenyeztetési intézkedésekben résztvevő technikai személyzet elszállásolásához szükséges, szabadpiaci áron történő lakásbérlés. A felkészítési intézkedésekben való részvételhez (sporttáborok, turnék, egyéb intézkedések) vagy az adott sportág hivatalos naptárában beütemezett sportintézkedések kizárólag a maximum 3 csillagos helyszíneken igénybe vett szálláshelyek számolhatók el)</w:t>
      </w:r>
      <w:r>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c) </w:t>
      </w:r>
      <w:r>
        <w:rPr>
          <w:rFonts w:ascii="Times New Roman" w:hAnsi="Times New Roman"/>
          <w:sz w:val="24"/>
          <w:szCs w:val="24"/>
          <w:lang w:val="hu-HU" w:eastAsia="ro-RO"/>
        </w:rPr>
        <w:t>a</w:t>
      </w:r>
      <w:r w:rsidRPr="00D758EC">
        <w:rPr>
          <w:rFonts w:ascii="Times New Roman" w:hAnsi="Times New Roman"/>
          <w:sz w:val="24"/>
          <w:szCs w:val="24"/>
          <w:lang w:val="hu-HU" w:eastAsia="ro-RO"/>
        </w:rPr>
        <w:t xml:space="preserve"> sportolók, illetve a technikai stáb tagjainak a tartózkodási hely/tartózkodási hely szerinti ország illetve a kijelölt felkészülési helyszín közötti oda- és visszaúttal/ érkezéssel és távozással kapcsolatos szállítási költségek, a felek közötti sporttevékenységi szerződés előírásai szerint</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d) </w:t>
      </w:r>
      <w:r w:rsidRPr="00965D9D">
        <w:rPr>
          <w:rFonts w:ascii="Times New Roman" w:hAnsi="Times New Roman"/>
          <w:sz w:val="24"/>
          <w:szCs w:val="24"/>
          <w:lang w:val="hu-HU" w:eastAsia="ro-RO"/>
        </w:rPr>
        <w:t>Sportbázisok, konferenciatermek, helyiségek, irodai felszerelés és egyéb az intézkedések foganatosításához szükséges javak bérlési szolgáltatásai</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e) </w:t>
      </w:r>
      <w:r>
        <w:rPr>
          <w:rFonts w:ascii="Times New Roman" w:hAnsi="Times New Roman"/>
          <w:sz w:val="24"/>
          <w:szCs w:val="24"/>
          <w:lang w:val="hu-HU" w:eastAsia="ro-RO"/>
        </w:rPr>
        <w:t>e</w:t>
      </w:r>
      <w:r w:rsidRPr="00922AB3">
        <w:rPr>
          <w:rFonts w:ascii="Times New Roman" w:hAnsi="Times New Roman"/>
          <w:sz w:val="24"/>
          <w:szCs w:val="24"/>
          <w:lang w:val="hu-HU" w:eastAsia="ro-RO"/>
        </w:rPr>
        <w:t>rőfeszítés utáni felépülés, rehabilitáció és személyi higiénia, úgymint szauna, masszázs, egyebek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f) </w:t>
      </w:r>
      <w:r>
        <w:rPr>
          <w:rFonts w:ascii="Times New Roman" w:hAnsi="Times New Roman"/>
          <w:sz w:val="24"/>
          <w:szCs w:val="24"/>
          <w:lang w:val="hu-HU" w:eastAsia="ro-RO"/>
        </w:rPr>
        <w:t>o</w:t>
      </w:r>
      <w:r w:rsidRPr="00CC50E2">
        <w:rPr>
          <w:rFonts w:ascii="Times New Roman" w:hAnsi="Times New Roman"/>
          <w:sz w:val="24"/>
          <w:szCs w:val="24"/>
          <w:lang w:val="hu-HU" w:eastAsia="ro-RO"/>
        </w:rPr>
        <w:t>rvosi szolgáltatások, közrend és a tűzvédelmi normák betartásának a biztosítása, a sportesemények helyszínén</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g) </w:t>
      </w:r>
      <w:r w:rsidRPr="0025682B">
        <w:rPr>
          <w:rFonts w:ascii="Times New Roman" w:hAnsi="Times New Roman"/>
          <w:sz w:val="24"/>
          <w:szCs w:val="24"/>
          <w:lang w:val="hu-HU" w:eastAsia="ro-RO"/>
        </w:rPr>
        <w:t>Hirdetőtáblák és reklámanyagok, zászlók elhelyezéséhez szükséges anyagok, írószerek és egyéb fogyóanyagok, virágdíszletek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h) </w:t>
      </w:r>
      <w:r>
        <w:rPr>
          <w:rFonts w:ascii="Times New Roman" w:hAnsi="Times New Roman"/>
          <w:sz w:val="24"/>
          <w:szCs w:val="24"/>
          <w:lang w:val="hu-HU" w:eastAsia="ro-RO"/>
        </w:rPr>
        <w:t>w</w:t>
      </w:r>
      <w:r w:rsidRPr="0042743C">
        <w:rPr>
          <w:rFonts w:ascii="Times New Roman" w:hAnsi="Times New Roman"/>
          <w:sz w:val="24"/>
          <w:szCs w:val="24"/>
          <w:lang w:val="hu-HU" w:eastAsia="ro-RO"/>
        </w:rPr>
        <w:t>eboldal tárhelyek bérlésével, a sportintézkedéseknek az online környezetben való karbantartásával és népszerűsítésével kapcsolatos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i) </w:t>
      </w:r>
      <w:r>
        <w:rPr>
          <w:rFonts w:ascii="Times New Roman" w:hAnsi="Times New Roman"/>
          <w:sz w:val="24"/>
          <w:szCs w:val="24"/>
          <w:lang w:val="hu-HU" w:eastAsia="ro-RO"/>
        </w:rPr>
        <w:t>a</w:t>
      </w:r>
      <w:r w:rsidRPr="0042743C">
        <w:rPr>
          <w:rFonts w:ascii="Times New Roman" w:hAnsi="Times New Roman"/>
          <w:sz w:val="24"/>
          <w:szCs w:val="24"/>
          <w:lang w:val="hu-HU" w:eastAsia="ro-RO"/>
        </w:rPr>
        <w:t xml:space="preserve"> sporteseményekre való beiratkozási és/vagy részvételi díjak, az intézkedések szervezési díja, a szervezők által megszabott feltételek szerint, képzési díjak, leigazolási és átigazolási díjak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j) </w:t>
      </w:r>
      <w:r>
        <w:rPr>
          <w:rFonts w:ascii="Times New Roman" w:hAnsi="Times New Roman"/>
          <w:sz w:val="24"/>
          <w:szCs w:val="24"/>
          <w:lang w:val="hu-HU" w:eastAsia="ro-RO"/>
        </w:rPr>
        <w:t>a</w:t>
      </w:r>
      <w:r w:rsidRPr="0042743C">
        <w:rPr>
          <w:rFonts w:ascii="Times New Roman" w:hAnsi="Times New Roman"/>
          <w:sz w:val="24"/>
          <w:szCs w:val="24"/>
          <w:lang w:val="hu-HU" w:eastAsia="ro-RO"/>
        </w:rPr>
        <w:t xml:space="preserve"> sporteseményeknek helyet adó országokba való belépéshez szükséges vízumok megszerzése</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k) </w:t>
      </w:r>
      <w:r>
        <w:rPr>
          <w:rFonts w:ascii="Times New Roman" w:hAnsi="Times New Roman"/>
          <w:sz w:val="24"/>
          <w:szCs w:val="24"/>
          <w:lang w:val="hu-HU" w:eastAsia="ro-RO"/>
        </w:rPr>
        <w:t>o</w:t>
      </w:r>
      <w:r w:rsidRPr="0042743C">
        <w:rPr>
          <w:rFonts w:ascii="Times New Roman" w:hAnsi="Times New Roman"/>
          <w:sz w:val="24"/>
          <w:szCs w:val="24"/>
          <w:lang w:val="hu-HU" w:eastAsia="ro-RO"/>
        </w:rPr>
        <w:t>ltásokkal és egyes országokra valamint helységekre jellemző gyógyszerekkel kapcsolatos orvosi költségek, a személyek egészségügyi biztosításával kapcsolatos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l) </w:t>
      </w:r>
      <w:r>
        <w:rPr>
          <w:rFonts w:ascii="Times New Roman" w:hAnsi="Times New Roman"/>
          <w:sz w:val="24"/>
          <w:szCs w:val="24"/>
          <w:lang w:val="hu-HU" w:eastAsia="ro-RO"/>
        </w:rPr>
        <w:t>kulturális tevékenységek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m) </w:t>
      </w:r>
      <w:r>
        <w:rPr>
          <w:rFonts w:ascii="Times New Roman" w:hAnsi="Times New Roman"/>
          <w:sz w:val="24"/>
          <w:szCs w:val="24"/>
          <w:lang w:val="hu-HU" w:eastAsia="ro-RO"/>
        </w:rPr>
        <w:t>e</w:t>
      </w:r>
      <w:r w:rsidRPr="00EA225C">
        <w:rPr>
          <w:rFonts w:ascii="Times New Roman" w:hAnsi="Times New Roman"/>
          <w:sz w:val="24"/>
          <w:szCs w:val="24"/>
          <w:lang w:val="hu-HU" w:eastAsia="ro-RO"/>
        </w:rPr>
        <w:t>lőadók és tolmácsok tiszteletdíja</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n) </w:t>
      </w:r>
      <w:r>
        <w:rPr>
          <w:rFonts w:ascii="Times New Roman" w:hAnsi="Times New Roman"/>
          <w:sz w:val="24"/>
          <w:szCs w:val="24"/>
          <w:lang w:val="hu-HU" w:eastAsia="ro-RO"/>
        </w:rPr>
        <w:t>s</w:t>
      </w:r>
      <w:r w:rsidRPr="00EA225C">
        <w:rPr>
          <w:rFonts w:ascii="Times New Roman" w:hAnsi="Times New Roman"/>
          <w:sz w:val="24"/>
          <w:szCs w:val="24"/>
          <w:lang w:val="hu-HU" w:eastAsia="ro-RO"/>
        </w:rPr>
        <w:t>porteseményeket érintő parkolási díjak és nemzetközi protokoll szolgáltatások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o) </w:t>
      </w:r>
      <w:r>
        <w:rPr>
          <w:rFonts w:ascii="Times New Roman" w:hAnsi="Times New Roman"/>
          <w:sz w:val="24"/>
          <w:szCs w:val="24"/>
          <w:lang w:val="hu-HU" w:eastAsia="ro-RO"/>
        </w:rPr>
        <w:t>a</w:t>
      </w:r>
      <w:r w:rsidRPr="000D76C2">
        <w:rPr>
          <w:rFonts w:ascii="Times New Roman" w:hAnsi="Times New Roman"/>
          <w:sz w:val="24"/>
          <w:szCs w:val="24"/>
          <w:lang w:val="hu-HU" w:eastAsia="ro-RO"/>
        </w:rPr>
        <w:t xml:space="preserve"> valuta megszerzését érintő díjak és banki jutalékok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Pr>
          <w:rFonts w:ascii="Times New Roman" w:hAnsi="Times New Roman"/>
          <w:sz w:val="24"/>
          <w:szCs w:val="24"/>
          <w:lang w:val="hu-HU" w:eastAsia="ro-RO"/>
        </w:rPr>
        <w:tab/>
        <w:t>p) a</w:t>
      </w:r>
      <w:r w:rsidRPr="00744FD0">
        <w:rPr>
          <w:rFonts w:ascii="Times New Roman" w:hAnsi="Times New Roman"/>
          <w:sz w:val="24"/>
          <w:szCs w:val="24"/>
          <w:lang w:val="hu-HU" w:eastAsia="ro-RO"/>
        </w:rPr>
        <w:t xml:space="preserve"> </w:t>
      </w:r>
      <w:r w:rsidRPr="00BE54E9">
        <w:rPr>
          <w:rFonts w:ascii="Times New Roman" w:hAnsi="Times New Roman"/>
          <w:sz w:val="24"/>
          <w:szCs w:val="24"/>
          <w:lang w:val="hu-HU" w:eastAsia="ro-RO"/>
        </w:rPr>
        <w:t>sporttevékenységek</w:t>
      </w:r>
      <w:r>
        <w:rPr>
          <w:rFonts w:ascii="Times New Roman" w:hAnsi="Times New Roman"/>
          <w:sz w:val="24"/>
          <w:szCs w:val="24"/>
          <w:u w:val="single"/>
          <w:lang w:val="hu-HU" w:eastAsia="ro-RO"/>
        </w:rPr>
        <w:t xml:space="preserve"> pénzügyi normáinak </w:t>
      </w:r>
      <w:r w:rsidRPr="00BE54E9">
        <w:rPr>
          <w:rFonts w:ascii="Times New Roman" w:hAnsi="Times New Roman"/>
          <w:sz w:val="24"/>
          <w:szCs w:val="24"/>
          <w:lang w:val="hu-HU" w:eastAsia="ro-RO"/>
        </w:rPr>
        <w:t>elfogadásáról szóló</w:t>
      </w:r>
      <w:r>
        <w:rPr>
          <w:rFonts w:ascii="Times New Roman" w:hAnsi="Times New Roman"/>
          <w:sz w:val="24"/>
          <w:szCs w:val="24"/>
          <w:lang w:val="hu-HU" w:eastAsia="ro-RO"/>
        </w:rPr>
        <w:t>, utólagosan módosított és kiegészített</w:t>
      </w:r>
      <w:r>
        <w:rPr>
          <w:rFonts w:ascii="Times New Roman" w:hAnsi="Times New Roman"/>
          <w:sz w:val="24"/>
          <w:szCs w:val="24"/>
          <w:u w:val="single"/>
          <w:lang w:val="hu-HU" w:eastAsia="ro-RO"/>
        </w:rPr>
        <w:t xml:space="preserve"> </w:t>
      </w:r>
      <w:r w:rsidRPr="00744FD0">
        <w:rPr>
          <w:rFonts w:ascii="Times New Roman" w:hAnsi="Times New Roman"/>
          <w:sz w:val="24"/>
          <w:szCs w:val="24"/>
          <w:u w:val="single"/>
          <w:lang w:val="hu-HU" w:eastAsia="ro-RO"/>
        </w:rPr>
        <w:t>2007</w:t>
      </w:r>
      <w:r>
        <w:rPr>
          <w:rFonts w:ascii="Times New Roman" w:hAnsi="Times New Roman"/>
          <w:sz w:val="24"/>
          <w:szCs w:val="24"/>
          <w:u w:val="single"/>
          <w:lang w:val="hu-HU" w:eastAsia="ro-RO"/>
        </w:rPr>
        <w:t>/1.447</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számú Kormányhatározat által megállapított pénzügy kereteken belüli egyéb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p>
    <w:p w:rsidR="00DE43AF" w:rsidRPr="00744FD0" w:rsidRDefault="00DE43AF">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(3) </w:t>
      </w:r>
      <w:r>
        <w:rPr>
          <w:rFonts w:ascii="Times New Roman" w:hAnsi="Times New Roman"/>
          <w:sz w:val="24"/>
          <w:szCs w:val="24"/>
          <w:lang w:val="hu-HU" w:eastAsia="ro-RO"/>
        </w:rPr>
        <w:t>A sport területén történő kutatási, dokumentációs, tájékoztatási, , népszerűsítési, tanácsadási intézkedések megvalósítása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szakszemélyzet képzése és tökéletesítése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valamint a többi sportintézkedések</w:t>
      </w:r>
      <w:r w:rsidRPr="00FE6D75">
        <w:rPr>
          <w:rFonts w:ascii="Times New Roman" w:hAnsi="Times New Roman"/>
          <w:sz w:val="24"/>
          <w:szCs w:val="24"/>
          <w:lang w:val="hu-HU" w:eastAsia="ro-RO"/>
        </w:rPr>
        <w:t xml:space="preserve"> </w:t>
      </w:r>
      <w:r>
        <w:rPr>
          <w:rFonts w:ascii="Times New Roman" w:hAnsi="Times New Roman"/>
          <w:sz w:val="24"/>
          <w:szCs w:val="24"/>
          <w:lang w:val="hu-HU" w:eastAsia="ro-RO"/>
        </w:rPr>
        <w:t>érdekében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kedvezményezettek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jóváhagyott költségvetési előírások keretén belül</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következőkre is költhetnek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a) </w:t>
      </w:r>
      <w:r>
        <w:rPr>
          <w:rFonts w:ascii="Times New Roman" w:hAnsi="Times New Roman"/>
          <w:sz w:val="24"/>
          <w:szCs w:val="24"/>
          <w:lang w:val="hu-HU" w:eastAsia="ro-RO"/>
        </w:rPr>
        <w:t>a sport és testnevelés területén végzett kutatási és dokumentációs tanulmányok költségei</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b) </w:t>
      </w:r>
      <w:r>
        <w:rPr>
          <w:rFonts w:ascii="Times New Roman" w:hAnsi="Times New Roman"/>
          <w:sz w:val="24"/>
          <w:szCs w:val="24"/>
          <w:lang w:val="hu-HU" w:eastAsia="ro-RO"/>
        </w:rPr>
        <w:t>könyvek és egyéb sport jellegű kiadványok beszerzésére fordított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c) </w:t>
      </w:r>
      <w:r>
        <w:rPr>
          <w:rFonts w:ascii="Times New Roman" w:hAnsi="Times New Roman"/>
          <w:sz w:val="24"/>
          <w:szCs w:val="24"/>
          <w:lang w:val="hu-HU" w:eastAsia="ro-RO"/>
        </w:rPr>
        <w:t>az illető terület szakirodalmának a fordítására, nyomtatására, sokszorosítására és egyéb hasonló jellegű kiadásokra fordított összegek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d) </w:t>
      </w:r>
      <w:r>
        <w:rPr>
          <w:rFonts w:ascii="Times New Roman" w:hAnsi="Times New Roman"/>
          <w:sz w:val="24"/>
          <w:szCs w:val="24"/>
          <w:lang w:val="hu-HU" w:eastAsia="ro-RO"/>
        </w:rPr>
        <w:t>a módszertani audiovizuális anyagok megvalósítására és a sporttevékenység népszerűsítésére fordított kiadások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e) </w:t>
      </w:r>
      <w:r>
        <w:rPr>
          <w:rFonts w:ascii="Times New Roman" w:hAnsi="Times New Roman"/>
          <w:sz w:val="24"/>
          <w:szCs w:val="24"/>
          <w:lang w:val="hu-HU" w:eastAsia="ro-RO"/>
        </w:rPr>
        <w:t>a sport területével kapcsolatos tanácsadási szolgáltatások költségei</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f) </w:t>
      </w:r>
      <w:r>
        <w:rPr>
          <w:rFonts w:ascii="Times New Roman" w:hAnsi="Times New Roman"/>
          <w:sz w:val="24"/>
          <w:szCs w:val="24"/>
          <w:lang w:val="hu-HU" w:eastAsia="ro-RO"/>
        </w:rPr>
        <w:t>a sport területével kapcsolatos alap és frissítési szoftverek engedélyeinek a beszerzése</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szoftver alkalmazások programozási és karbantartási szolgáltatások</w:t>
      </w:r>
      <w:r w:rsidRPr="00744FD0">
        <w:rPr>
          <w:rFonts w:ascii="Times New Roman" w:hAnsi="Times New Roman"/>
          <w:sz w:val="24"/>
          <w:szCs w:val="24"/>
          <w:lang w:val="hu-HU" w:eastAsia="ro-RO"/>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g) </w:t>
      </w:r>
      <w:r>
        <w:rPr>
          <w:rFonts w:ascii="Times New Roman" w:hAnsi="Times New Roman"/>
          <w:sz w:val="24"/>
          <w:szCs w:val="24"/>
          <w:lang w:val="hu-HU" w:eastAsia="ro-RO"/>
        </w:rPr>
        <w:t>képzés és továbbképzés biztosítása a szakemberek számára</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(4) </w:t>
      </w:r>
      <w:r>
        <w:rPr>
          <w:rFonts w:ascii="Times New Roman" w:hAnsi="Times New Roman"/>
          <w:sz w:val="24"/>
          <w:szCs w:val="24"/>
          <w:lang w:val="hu-HU"/>
        </w:rPr>
        <w:t>A Helyi Tanács által nyújtott összegekből nem lehet a jelen szabályzat feltételei szerint azokat a kiadásokat elszámolni, amelyeket a kedvezményezett a szerződés megkötése előtt vállalt fel és törlesztett</w:t>
      </w:r>
      <w:r w:rsidRPr="00744FD0">
        <w:rPr>
          <w:rFonts w:ascii="Times New Roman" w:hAnsi="Times New Roman"/>
          <w:sz w:val="24"/>
          <w:szCs w:val="24"/>
          <w:lang w:val="hu-HU"/>
        </w:rPr>
        <w:t xml:space="preserve">, </w:t>
      </w:r>
      <w:r>
        <w:rPr>
          <w:rFonts w:ascii="Times New Roman" w:hAnsi="Times New Roman"/>
          <w:sz w:val="24"/>
          <w:szCs w:val="24"/>
          <w:lang w:val="hu-HU"/>
        </w:rPr>
        <w:t>akkor sem, ha ezek a kiadások a támogatott sportprogrammal</w:t>
      </w:r>
      <w:r w:rsidRPr="00744FD0">
        <w:rPr>
          <w:rFonts w:ascii="Times New Roman" w:hAnsi="Times New Roman"/>
          <w:sz w:val="24"/>
          <w:szCs w:val="24"/>
          <w:lang w:val="hu-HU"/>
        </w:rPr>
        <w:t>/</w:t>
      </w:r>
      <w:r>
        <w:rPr>
          <w:rFonts w:ascii="Times New Roman" w:hAnsi="Times New Roman"/>
          <w:sz w:val="24"/>
          <w:szCs w:val="24"/>
          <w:lang w:val="hu-HU"/>
        </w:rPr>
        <w:t>sportprojekttel kapcsolatosak</w:t>
      </w:r>
      <w:r w:rsidRPr="00744FD0">
        <w:rPr>
          <w:rFonts w:ascii="Times New Roman" w:hAnsi="Times New Roman"/>
          <w:sz w:val="24"/>
          <w:szCs w:val="24"/>
          <w:lang w:val="hu-HU"/>
        </w:rPr>
        <w:t xml:space="preserve">. </w:t>
      </w:r>
      <w:r>
        <w:rPr>
          <w:rFonts w:ascii="Times New Roman" w:hAnsi="Times New Roman"/>
          <w:sz w:val="24"/>
          <w:szCs w:val="24"/>
          <w:lang w:val="hu-HU"/>
        </w:rPr>
        <w:t>A 13 cikk f) pontjában foglalt társfinanszírozási felső határ keretén belül, kivételt képeznek csak azok a pénzügyi erőforrások, amelyeket a kedvezményezett a program folytatására fordított</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18</w:t>
      </w:r>
      <w:r>
        <w:rPr>
          <w:rFonts w:ascii="Times New Roman" w:hAnsi="Times New Roman"/>
          <w:b/>
          <w:sz w:val="24"/>
          <w:szCs w:val="24"/>
          <w:lang w:val="hu-HU"/>
        </w:rPr>
        <w:t>.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A támogató hatóság és a kedvezményezett a támogatási szerződésben megállapodnak afelől, hogy a kedvezményezettnek kiutalandó összegeket részletekben kerülnek kifizetésre</w:t>
      </w:r>
      <w:r w:rsidRPr="00744FD0">
        <w:rPr>
          <w:rFonts w:ascii="Times New Roman" w:hAnsi="Times New Roman"/>
          <w:sz w:val="24"/>
          <w:szCs w:val="24"/>
          <w:lang w:val="hu-HU"/>
        </w:rPr>
        <w:t xml:space="preserve">, </w:t>
      </w:r>
      <w:r>
        <w:rPr>
          <w:rFonts w:ascii="Times New Roman" w:hAnsi="Times New Roman"/>
          <w:sz w:val="24"/>
          <w:szCs w:val="24"/>
          <w:lang w:val="hu-HU"/>
        </w:rPr>
        <w:t>a projekt előrehaladási fázisának és a járulékos költségek függvényében</w:t>
      </w:r>
      <w:r w:rsidRPr="00744FD0">
        <w:rPr>
          <w:rFonts w:ascii="Times New Roman" w:hAnsi="Times New Roman"/>
          <w:sz w:val="24"/>
          <w:szCs w:val="24"/>
          <w:lang w:val="hu-HU"/>
        </w:rPr>
        <w:t xml:space="preserve">, </w:t>
      </w:r>
      <w:r>
        <w:rPr>
          <w:rFonts w:ascii="Times New Roman" w:hAnsi="Times New Roman"/>
          <w:sz w:val="24"/>
          <w:szCs w:val="24"/>
          <w:lang w:val="hu-HU"/>
        </w:rPr>
        <w:t>a lehetséges pénzügyi kockázatok kiértékelése szerint</w:t>
      </w:r>
      <w:r w:rsidRPr="00744FD0">
        <w:rPr>
          <w:rFonts w:ascii="Times New Roman" w:hAnsi="Times New Roman"/>
          <w:sz w:val="24"/>
          <w:szCs w:val="24"/>
          <w:lang w:val="hu-HU"/>
        </w:rPr>
        <w:t xml:space="preserve">, </w:t>
      </w:r>
      <w:r>
        <w:rPr>
          <w:rFonts w:ascii="Times New Roman" w:hAnsi="Times New Roman"/>
          <w:sz w:val="24"/>
          <w:szCs w:val="24"/>
          <w:lang w:val="hu-HU"/>
        </w:rPr>
        <w:t>a támogatott tevékenység időtartamának és időbeli fejlődésének vagy a kedvezményezett belső szervezési és működési költségeinek megfelelően</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(2) </w:t>
      </w:r>
      <w:r>
        <w:rPr>
          <w:rFonts w:ascii="Times New Roman" w:hAnsi="Times New Roman"/>
          <w:sz w:val="24"/>
          <w:szCs w:val="24"/>
          <w:lang w:val="hu-HU"/>
        </w:rPr>
        <w:t>Az adott program vagy projekt következő szakaszával kapcsolatos részlet finanszírozását csak az előző részlet felhasználásának a féléves jelentések és igazoló okiratok benyújtása általi alátámasztását követően ítélik oda</w:t>
      </w:r>
      <w:r w:rsidRPr="00744FD0">
        <w:rPr>
          <w:rFonts w:ascii="Times New Roman" w:hAnsi="Times New Roman"/>
          <w:sz w:val="24"/>
          <w:szCs w:val="24"/>
          <w:lang w:val="hu-HU"/>
        </w:rPr>
        <w:t xml:space="preserve">. </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(3) </w:t>
      </w:r>
      <w:r>
        <w:rPr>
          <w:rFonts w:ascii="Times New Roman" w:hAnsi="Times New Roman"/>
          <w:sz w:val="24"/>
          <w:szCs w:val="24"/>
          <w:lang w:val="hu-HU"/>
        </w:rPr>
        <w:t>Az kedvezményezett által alá nem támasztott odaítélt összegeket a törvény értelmében felhalmozott törvényes kamatokkal együtt vissza kell téríteni a támogatónak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19</w:t>
      </w:r>
      <w:r>
        <w:rPr>
          <w:rFonts w:ascii="Times New Roman" w:hAnsi="Times New Roman"/>
          <w:b/>
          <w:sz w:val="24"/>
          <w:szCs w:val="24"/>
          <w:lang w:val="hu-HU"/>
        </w:rPr>
        <w:t>. cikk</w:t>
      </w:r>
      <w:r w:rsidRPr="00744FD0">
        <w:rPr>
          <w:rFonts w:ascii="Times New Roman" w:hAnsi="Times New Roman"/>
          <w:sz w:val="24"/>
          <w:szCs w:val="24"/>
          <w:lang w:val="hu-HU"/>
        </w:rPr>
        <w:t xml:space="preserve"> - (1) </w:t>
      </w:r>
      <w:r>
        <w:rPr>
          <w:rFonts w:ascii="Times New Roman" w:hAnsi="Times New Roman"/>
          <w:sz w:val="24"/>
          <w:szCs w:val="24"/>
          <w:lang w:val="hu-HU"/>
        </w:rPr>
        <w:t>Az előlegként kapott összeg nem haladhatja meg az odaítélt támogatás</w:t>
      </w:r>
      <w:r w:rsidRPr="00744FD0">
        <w:rPr>
          <w:rFonts w:ascii="Times New Roman" w:hAnsi="Times New Roman"/>
          <w:sz w:val="24"/>
          <w:szCs w:val="24"/>
          <w:lang w:val="hu-HU"/>
        </w:rPr>
        <w:t xml:space="preserve"> 30%</w:t>
      </w:r>
      <w:r>
        <w:rPr>
          <w:rFonts w:ascii="Times New Roman" w:hAnsi="Times New Roman"/>
          <w:sz w:val="24"/>
          <w:szCs w:val="24"/>
          <w:lang w:val="hu-HU"/>
        </w:rPr>
        <w:t>-át</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rPr>
      </w:pPr>
      <w:r>
        <w:rPr>
          <w:rFonts w:ascii="Times New Roman" w:hAnsi="Times New Roman"/>
          <w:sz w:val="24"/>
          <w:szCs w:val="24"/>
          <w:lang w:val="hu-HU"/>
        </w:rPr>
        <w:tab/>
        <w:t>(2) A támogató hatóságnak a következő jogai és kötelezettségei vannak</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a) </w:t>
      </w:r>
      <w:r>
        <w:rPr>
          <w:rFonts w:ascii="Times New Roman" w:hAnsi="Times New Roman"/>
          <w:sz w:val="24"/>
          <w:szCs w:val="24"/>
          <w:lang w:val="hu-HU"/>
        </w:rPr>
        <w:t>felülügyelni és ellenőrizni az odaítélt összeg felhasználási módját, illetve a törvényes rendelkezések betartását</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b) </w:t>
      </w:r>
      <w:r>
        <w:rPr>
          <w:rFonts w:ascii="Times New Roman" w:hAnsi="Times New Roman"/>
          <w:sz w:val="24"/>
          <w:szCs w:val="24"/>
          <w:lang w:val="hu-HU"/>
        </w:rPr>
        <w:t>kifizetni sportprogram finanszírozására szánt összeget a következőképpen</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 </w:t>
      </w:r>
      <w:r>
        <w:rPr>
          <w:rFonts w:ascii="Times New Roman" w:hAnsi="Times New Roman"/>
          <w:sz w:val="24"/>
          <w:szCs w:val="24"/>
          <w:lang w:val="hu-HU"/>
        </w:rPr>
        <w:t>előlegként</w:t>
      </w:r>
      <w:r w:rsidRPr="00744FD0">
        <w:rPr>
          <w:rFonts w:ascii="Times New Roman" w:hAnsi="Times New Roman"/>
          <w:sz w:val="24"/>
          <w:szCs w:val="24"/>
          <w:lang w:val="hu-HU"/>
        </w:rPr>
        <w:t xml:space="preserve">, </w:t>
      </w:r>
      <w:r>
        <w:rPr>
          <w:rFonts w:ascii="Times New Roman" w:hAnsi="Times New Roman"/>
          <w:sz w:val="24"/>
          <w:szCs w:val="24"/>
          <w:lang w:val="hu-HU"/>
        </w:rPr>
        <w:t xml:space="preserve">a támogatási szerződés értékének a </w:t>
      </w:r>
      <w:r w:rsidRPr="00744FD0">
        <w:rPr>
          <w:rFonts w:ascii="Times New Roman" w:hAnsi="Times New Roman"/>
          <w:sz w:val="24"/>
          <w:szCs w:val="24"/>
          <w:lang w:val="hu-HU"/>
        </w:rPr>
        <w:t>30%</w:t>
      </w:r>
      <w:r>
        <w:rPr>
          <w:rFonts w:ascii="Times New Roman" w:hAnsi="Times New Roman"/>
          <w:sz w:val="24"/>
          <w:szCs w:val="24"/>
          <w:lang w:val="hu-HU"/>
        </w:rPr>
        <w:t>-át</w:t>
      </w:r>
      <w:r w:rsidRPr="00744FD0">
        <w:rPr>
          <w:rFonts w:ascii="Times New Roman" w:hAnsi="Times New Roman"/>
          <w:sz w:val="24"/>
          <w:szCs w:val="24"/>
          <w:lang w:val="hu-HU"/>
        </w:rPr>
        <w:t>;</w:t>
      </w:r>
    </w:p>
    <w:p w:rsidR="00DE43AF" w:rsidRPr="00744FD0" w:rsidRDefault="00DE43AF">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 </w:t>
      </w:r>
      <w:r>
        <w:rPr>
          <w:rFonts w:ascii="Times New Roman" w:hAnsi="Times New Roman"/>
          <w:sz w:val="24"/>
          <w:szCs w:val="24"/>
          <w:lang w:val="hu-HU"/>
        </w:rPr>
        <w:t>7 naptári nappal az igazoló okiratok bemutatását követően a soron következő részleteket</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p>
    <w:p w:rsidR="00DE43AF" w:rsidRPr="00AE0173"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AE0173">
        <w:rPr>
          <w:rFonts w:ascii="Times New Roman" w:hAnsi="Times New Roman"/>
          <w:b/>
          <w:sz w:val="24"/>
          <w:szCs w:val="24"/>
          <w:lang w:val="hu-HU"/>
        </w:rPr>
        <w:t>A jelentési eljárás</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20</w:t>
      </w:r>
      <w:r>
        <w:rPr>
          <w:rFonts w:ascii="Times New Roman" w:hAnsi="Times New Roman"/>
          <w:b/>
          <w:sz w:val="24"/>
          <w:szCs w:val="24"/>
          <w:lang w:val="hu-HU"/>
        </w:rPr>
        <w:t>. cikk</w:t>
      </w:r>
      <w:r>
        <w:rPr>
          <w:rFonts w:ascii="Times New Roman" w:hAnsi="Times New Roman"/>
          <w:sz w:val="24"/>
          <w:szCs w:val="24"/>
          <w:lang w:val="hu-HU"/>
        </w:rPr>
        <w:t xml:space="preserve"> - (1) A szerződés lebonyolítása során</w:t>
      </w:r>
      <w:r w:rsidRPr="00744FD0">
        <w:rPr>
          <w:rFonts w:ascii="Times New Roman" w:hAnsi="Times New Roman"/>
          <w:sz w:val="24"/>
          <w:szCs w:val="24"/>
          <w:lang w:val="hu-HU"/>
        </w:rPr>
        <w:t xml:space="preserve">, </w:t>
      </w:r>
      <w:r>
        <w:rPr>
          <w:rFonts w:ascii="Times New Roman" w:hAnsi="Times New Roman"/>
          <w:sz w:val="24"/>
          <w:szCs w:val="24"/>
          <w:lang w:val="hu-HU"/>
        </w:rPr>
        <w:t>a kedvezményezettek kötelesek Sepsiszentgyörgy Municípium Polgármesteri Hivatal keretén belül tevékenykedő szakstruktúra előtt bemutatni a következő jelentéseket</w:t>
      </w:r>
      <w:r w:rsidRPr="00744FD0">
        <w:rPr>
          <w:rFonts w:ascii="Times New Roman" w:hAnsi="Times New Roman"/>
          <w:sz w:val="24"/>
          <w:szCs w:val="24"/>
          <w:lang w:val="hu-HU"/>
        </w:rPr>
        <w:t xml:space="preserve">: </w:t>
      </w:r>
    </w:p>
    <w:p w:rsidR="00DE43AF" w:rsidRPr="00744FD0" w:rsidRDefault="00DE43AF">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 </w:t>
      </w:r>
      <w:r>
        <w:rPr>
          <w:rFonts w:ascii="Times New Roman" w:hAnsi="Times New Roman"/>
          <w:sz w:val="24"/>
          <w:szCs w:val="24"/>
          <w:lang w:val="hu-HU"/>
        </w:rPr>
        <w:t>félidős jelentések</w:t>
      </w:r>
      <w:r w:rsidRPr="00744FD0">
        <w:rPr>
          <w:rFonts w:ascii="Times New Roman" w:hAnsi="Times New Roman"/>
          <w:sz w:val="24"/>
          <w:szCs w:val="24"/>
          <w:lang w:val="hu-HU"/>
        </w:rPr>
        <w:t>;</w:t>
      </w:r>
    </w:p>
    <w:p w:rsidR="00DE43AF" w:rsidRPr="00744FD0" w:rsidRDefault="00DE43AF">
      <w:pPr>
        <w:spacing w:after="0" w:line="240" w:lineRule="auto"/>
        <w:ind w:firstLine="720"/>
        <w:jc w:val="both"/>
        <w:rPr>
          <w:rFonts w:ascii="Times New Roman" w:hAnsi="Times New Roman"/>
          <w:b/>
          <w:sz w:val="24"/>
          <w:szCs w:val="24"/>
          <w:lang w:val="hu-HU"/>
        </w:rPr>
      </w:pPr>
      <w:r w:rsidRPr="00744FD0">
        <w:rPr>
          <w:rFonts w:ascii="Times New Roman" w:hAnsi="Times New Roman"/>
          <w:sz w:val="24"/>
          <w:szCs w:val="24"/>
          <w:lang w:val="hu-HU"/>
        </w:rPr>
        <w:t xml:space="preserve">- </w:t>
      </w:r>
      <w:r>
        <w:rPr>
          <w:rFonts w:ascii="Times New Roman" w:hAnsi="Times New Roman"/>
          <w:sz w:val="24"/>
          <w:szCs w:val="24"/>
          <w:lang w:val="hu-HU"/>
        </w:rPr>
        <w:t>végső jelentés</w:t>
      </w:r>
      <w:r w:rsidRPr="00744FD0">
        <w:rPr>
          <w:rFonts w:ascii="Times New Roman" w:hAnsi="Times New Roman"/>
          <w:sz w:val="24"/>
          <w:szCs w:val="24"/>
          <w:lang w:val="hu-HU"/>
        </w:rPr>
        <w:t xml:space="preserve">: </w:t>
      </w:r>
      <w:r>
        <w:rPr>
          <w:rFonts w:ascii="Times New Roman" w:hAnsi="Times New Roman"/>
          <w:sz w:val="24"/>
          <w:szCs w:val="24"/>
          <w:lang w:val="hu-HU"/>
        </w:rPr>
        <w:t>a sportprogram/sportprojekt befejezésétől számított 15 napon belül, de nem később, mint a szerződés érvényességi ideje előtt benyújtandó, és kötelező módon tartalmaznia kell a költségeknek a teljes projekt szintjén történő megindokolását, úgy magát az önrészt, mint a helyi tanács hozzájárulását is beleértve</w:t>
      </w:r>
      <w:r w:rsidRPr="00744FD0">
        <w:rPr>
          <w:rFonts w:ascii="Times New Roman" w:hAnsi="Times New Roman"/>
          <w:sz w:val="24"/>
          <w:szCs w:val="24"/>
          <w:lang w:val="hu-HU"/>
        </w:rPr>
        <w:t xml:space="preserve">. </w:t>
      </w:r>
      <w:r>
        <w:rPr>
          <w:rFonts w:ascii="Times New Roman" w:hAnsi="Times New Roman"/>
          <w:sz w:val="24"/>
          <w:szCs w:val="24"/>
          <w:lang w:val="hu-HU"/>
        </w:rPr>
        <w:t>A jelentéseket a 2. Mellékletnek megfelelően kell összeállítani és papír alapon kell benyújtani, a megtett kiadásokat igazoló okiratokkal együtt</w:t>
      </w:r>
      <w:r w:rsidRPr="00744FD0">
        <w:rPr>
          <w:rFonts w:ascii="Times New Roman" w:hAnsi="Times New Roman"/>
          <w:sz w:val="24"/>
          <w:szCs w:val="24"/>
          <w:lang w:val="hu-HU"/>
        </w:rPr>
        <w:t xml:space="preserve">. </w:t>
      </w:r>
      <w:r>
        <w:rPr>
          <w:rFonts w:ascii="Times New Roman" w:hAnsi="Times New Roman"/>
          <w:sz w:val="24"/>
          <w:szCs w:val="24"/>
          <w:lang w:val="hu-HU"/>
        </w:rPr>
        <w:t>Ezen jelentések Sepsiszentgyörgy Municípium Polgármesteri Hivatalának az Iktatójában nyújtandók be.</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b/>
          <w:sz w:val="24"/>
          <w:szCs w:val="24"/>
          <w:lang w:val="hu-HU"/>
        </w:rPr>
        <w:tab/>
      </w:r>
      <w:r w:rsidRPr="00744FD0">
        <w:rPr>
          <w:rFonts w:ascii="Times New Roman" w:hAnsi="Times New Roman"/>
          <w:sz w:val="24"/>
          <w:szCs w:val="24"/>
          <w:lang w:val="hu-HU"/>
        </w:rPr>
        <w:t xml:space="preserve">(2) </w:t>
      </w:r>
      <w:r>
        <w:rPr>
          <w:rFonts w:ascii="Times New Roman" w:hAnsi="Times New Roman"/>
          <w:sz w:val="24"/>
          <w:szCs w:val="24"/>
          <w:lang w:val="hu-HU"/>
        </w:rPr>
        <w:t>Az egy adott költségvetési év során kiutalt összegek legkésőbb az aktuális pénzügyi év végén a kedvezményezett részéről elszámolásra kell kerüljenek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(3) </w:t>
      </w:r>
      <w:r>
        <w:rPr>
          <w:rFonts w:ascii="Times New Roman" w:hAnsi="Times New Roman"/>
          <w:sz w:val="24"/>
          <w:szCs w:val="24"/>
          <w:lang w:val="hu-HU"/>
        </w:rPr>
        <w:t>A folyó év végéig el nem számolt összegeket a kedvezményezett köteles visszautalni a támogató bankszámlájára a törvény szerint kiszámolt törvényes kamatokkal együtt</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21.</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Azok a sportprogramok és sportprojektek, amelyeket illetően a szerződésben foglalt határidőn belül nem nyújtottak be</w:t>
      </w:r>
      <w:r w:rsidRPr="00744FD0">
        <w:rPr>
          <w:rFonts w:ascii="Times New Roman" w:hAnsi="Times New Roman"/>
          <w:sz w:val="24"/>
          <w:szCs w:val="24"/>
          <w:lang w:val="hu-HU"/>
        </w:rPr>
        <w:t xml:space="preserve"> </w:t>
      </w:r>
      <w:r>
        <w:rPr>
          <w:rFonts w:ascii="Times New Roman" w:hAnsi="Times New Roman"/>
          <w:sz w:val="24"/>
          <w:szCs w:val="24"/>
          <w:lang w:val="hu-HU"/>
        </w:rPr>
        <w:t>a zárójelentéseket, nem nyerik el a végső részlet elszámolását és sajátos eljárásokra számíthatnak.</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sz w:val="24"/>
          <w:szCs w:val="24"/>
          <w:lang w:val="hu-HU"/>
        </w:rPr>
        <w:tab/>
        <w:t xml:space="preserve"> </w:t>
      </w: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Jogkövetkezmények</w:t>
      </w:r>
    </w:p>
    <w:p w:rsidR="00DE43AF" w:rsidRPr="009A65BB"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22.</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támogatási szerződések az írásos megkeresés kézbesítésétől számított 1</w:t>
      </w:r>
      <w:r>
        <w:rPr>
          <w:rFonts w:ascii="Times New Roman" w:hAnsi="Times New Roman"/>
          <w:sz w:val="24"/>
          <w:szCs w:val="24"/>
          <w:lang w:val="ro-RO"/>
        </w:rPr>
        <w:t>0</w:t>
      </w:r>
      <w:r>
        <w:rPr>
          <w:rFonts w:ascii="Times New Roman" w:hAnsi="Times New Roman"/>
          <w:sz w:val="24"/>
          <w:szCs w:val="24"/>
          <w:lang w:val="hu-HU"/>
        </w:rPr>
        <w:t xml:space="preserve"> naptári napon belül, a bíróság beavatkozása nélkül teljes jogi hatállyal felmondhatók, amelyben a vétkes fél tudomására hozták a lényeges szerződés szerinti kötelezettségek nem teljesítésének a tényét</w:t>
      </w:r>
      <w:r w:rsidRPr="00744FD0">
        <w:rPr>
          <w:rFonts w:ascii="Times New Roman" w:hAnsi="Times New Roman"/>
          <w:sz w:val="24"/>
          <w:szCs w:val="24"/>
          <w:lang w:val="hu-HU"/>
        </w:rPr>
        <w:t xml:space="preserve">. </w:t>
      </w:r>
      <w:r>
        <w:rPr>
          <w:rFonts w:ascii="Times New Roman" w:hAnsi="Times New Roman"/>
          <w:sz w:val="24"/>
          <w:szCs w:val="24"/>
          <w:lang w:val="hu-HU"/>
        </w:rPr>
        <w:t xml:space="preserve">Az írásos megkeresést az egy vagy több lényeges szerződés szerinti kötelezettség nem teljesítésének vagy nem megfelelőképpen történt teljesítésének a megállapítását követő </w:t>
      </w:r>
      <w:r>
        <w:rPr>
          <w:rFonts w:ascii="Times New Roman" w:hAnsi="Times New Roman"/>
          <w:sz w:val="24"/>
          <w:szCs w:val="24"/>
          <w:lang w:val="ro-RO"/>
        </w:rPr>
        <w:t xml:space="preserve">10 </w:t>
      </w:r>
      <w:r w:rsidRPr="009A65BB">
        <w:rPr>
          <w:rFonts w:ascii="Times New Roman" w:hAnsi="Times New Roman"/>
          <w:sz w:val="24"/>
          <w:szCs w:val="24"/>
          <w:lang w:val="hu-HU"/>
        </w:rPr>
        <w:t>naptári napon belül kerülhet kiközlésre.</w:t>
      </w:r>
    </w:p>
    <w:p w:rsidR="00DE43AF" w:rsidRPr="00744FD0" w:rsidRDefault="00DE43AF">
      <w:pPr>
        <w:spacing w:after="0" w:line="240" w:lineRule="auto"/>
        <w:jc w:val="both"/>
        <w:rPr>
          <w:rFonts w:ascii="Times New Roman" w:hAnsi="Times New Roman"/>
          <w:sz w:val="24"/>
          <w:szCs w:val="24"/>
          <w:lang w:val="hu-HU"/>
        </w:rPr>
      </w:pPr>
      <w:r w:rsidRPr="009A65BB">
        <w:rPr>
          <w:rFonts w:ascii="Times New Roman" w:hAnsi="Times New Roman"/>
          <w:sz w:val="24"/>
          <w:szCs w:val="24"/>
          <w:lang w:val="hu-HU"/>
        </w:rPr>
        <w:tab/>
      </w:r>
      <w:r w:rsidRPr="009A65BB">
        <w:rPr>
          <w:rFonts w:ascii="Times New Roman" w:hAnsi="Times New Roman"/>
          <w:b/>
          <w:sz w:val="24"/>
          <w:szCs w:val="24"/>
          <w:lang w:val="hu-HU"/>
        </w:rPr>
        <w:t>23. cikk</w:t>
      </w:r>
      <w:r w:rsidRPr="009A65BB">
        <w:rPr>
          <w:rFonts w:ascii="Times New Roman" w:hAnsi="Times New Roman"/>
          <w:sz w:val="24"/>
          <w:szCs w:val="24"/>
          <w:lang w:val="hu-HU"/>
        </w:rPr>
        <w:t xml:space="preserve"> - A szerződés alapján vállalt lényeges</w:t>
      </w:r>
      <w:r>
        <w:rPr>
          <w:rFonts w:ascii="Times New Roman" w:hAnsi="Times New Roman"/>
          <w:sz w:val="24"/>
          <w:szCs w:val="24"/>
          <w:lang w:val="hu-HU"/>
        </w:rPr>
        <w:t xml:space="preserve"> feltételek nem teljesítése miatti felmondás esetén, a támogatás kedvezményezettje köteles 15 napon belül visszaszolgáltatni az engedélyezésre jogosult főtisztviselőnek a hozzájárulás címen kiutalt összegeket</w:t>
      </w:r>
      <w:r w:rsidRPr="00744FD0">
        <w:rPr>
          <w:rFonts w:ascii="Times New Roman" w:hAnsi="Times New Roman"/>
          <w:sz w:val="24"/>
          <w:szCs w:val="24"/>
          <w:lang w:val="hu-HU"/>
        </w:rPr>
        <w:t xml:space="preserve">, </w:t>
      </w:r>
      <w:r>
        <w:rPr>
          <w:rFonts w:ascii="Times New Roman" w:hAnsi="Times New Roman"/>
          <w:sz w:val="24"/>
          <w:szCs w:val="24"/>
          <w:lang w:val="hu-HU"/>
        </w:rPr>
        <w:t>azon összegek kivételével, amelyeket a lebonyolított sportintézkedések során már</w:t>
      </w:r>
      <w:r w:rsidRPr="00744FD0">
        <w:rPr>
          <w:rFonts w:ascii="Times New Roman" w:hAnsi="Times New Roman"/>
          <w:sz w:val="24"/>
          <w:szCs w:val="24"/>
          <w:lang w:val="hu-HU"/>
        </w:rPr>
        <w:t xml:space="preserve"> </w:t>
      </w:r>
      <w:r>
        <w:rPr>
          <w:rFonts w:ascii="Times New Roman" w:hAnsi="Times New Roman"/>
          <w:sz w:val="24"/>
          <w:szCs w:val="24"/>
          <w:lang w:val="hu-HU"/>
        </w:rPr>
        <w:t>indokolt módon felhasználásra kerültek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24.</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szerződés felbontása következtében visszaszolgáltatott összegeket illetően a támogatás kedvezményezettjei késedelmi kamatokkal és büntetésekkel tartoznak</w:t>
      </w:r>
      <w:r w:rsidRPr="00744FD0">
        <w:rPr>
          <w:rFonts w:ascii="Times New Roman" w:hAnsi="Times New Roman"/>
          <w:sz w:val="24"/>
          <w:szCs w:val="24"/>
          <w:lang w:val="hu-HU"/>
        </w:rPr>
        <w:t xml:space="preserve">, </w:t>
      </w:r>
      <w:r>
        <w:rPr>
          <w:rFonts w:ascii="Times New Roman" w:hAnsi="Times New Roman"/>
          <w:sz w:val="24"/>
          <w:szCs w:val="24"/>
          <w:lang w:val="hu-HU"/>
        </w:rPr>
        <w:t>a költségvetési követelések begyűjtéséről szóló jogszabály értelmében</w:t>
      </w:r>
      <w:r w:rsidRPr="00744FD0">
        <w:rPr>
          <w:rFonts w:ascii="Times New Roman" w:hAnsi="Times New Roman"/>
          <w:sz w:val="24"/>
          <w:szCs w:val="24"/>
          <w:lang w:val="hu-HU"/>
        </w:rPr>
        <w:t xml:space="preserve">, </w:t>
      </w:r>
      <w:r>
        <w:rPr>
          <w:rFonts w:ascii="Times New Roman" w:hAnsi="Times New Roman"/>
          <w:sz w:val="24"/>
          <w:szCs w:val="24"/>
          <w:lang w:val="hu-HU"/>
        </w:rPr>
        <w:t>amelyek a megyei költségvetés bevételének minősülnek.</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jc w:val="both"/>
        <w:rPr>
          <w:rFonts w:ascii="Times New Roman" w:hAnsi="Times New Roman"/>
          <w:b/>
          <w:sz w:val="24"/>
          <w:szCs w:val="24"/>
          <w:lang w:val="hu-HU"/>
        </w:rPr>
      </w:pPr>
      <w:r w:rsidRPr="00744FD0">
        <w:rPr>
          <w:rFonts w:ascii="Times New Roman" w:hAnsi="Times New Roman"/>
          <w:b/>
          <w:sz w:val="24"/>
          <w:szCs w:val="24"/>
          <w:lang w:val="hu-HU"/>
        </w:rPr>
        <w:tab/>
      </w:r>
      <w:r>
        <w:rPr>
          <w:rFonts w:ascii="Times New Roman" w:hAnsi="Times New Roman"/>
          <w:b/>
          <w:sz w:val="24"/>
          <w:szCs w:val="24"/>
          <w:lang w:val="hu-HU"/>
        </w:rPr>
        <w:t>Záró rendelkezések</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25.</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szerződések megkötési eljárásával vagy a támogatási szerződések lebonyolításával kapcsolatos valamennyi megkeresés, kérelem, tájékoztatás</w:t>
      </w:r>
      <w:r w:rsidRPr="00744FD0">
        <w:rPr>
          <w:rFonts w:ascii="Times New Roman" w:hAnsi="Times New Roman"/>
          <w:sz w:val="24"/>
          <w:szCs w:val="24"/>
          <w:lang w:val="hu-HU"/>
        </w:rPr>
        <w:t xml:space="preserve">, </w:t>
      </w:r>
      <w:r>
        <w:rPr>
          <w:rFonts w:ascii="Times New Roman" w:hAnsi="Times New Roman"/>
          <w:sz w:val="24"/>
          <w:szCs w:val="24"/>
          <w:lang w:val="hu-HU"/>
        </w:rPr>
        <w:t>értesítés a támogatás kérelmezői felé román nyelven, írásos formában kerül kiközlésre</w:t>
      </w:r>
      <w:r w:rsidRPr="00744FD0">
        <w:rPr>
          <w:rFonts w:ascii="Times New Roman" w:hAnsi="Times New Roman"/>
          <w:sz w:val="24"/>
          <w:szCs w:val="24"/>
          <w:lang w:val="hu-HU" w:eastAsia="ro-RO"/>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26.</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Jelen szabályzatot az érvényben lévő jogszabály előírásai egészítik ki</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27.</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2</w:t>
      </w:r>
      <w:r>
        <w:rPr>
          <w:rFonts w:ascii="Times New Roman" w:hAnsi="Times New Roman"/>
          <w:sz w:val="24"/>
          <w:szCs w:val="24"/>
          <w:lang w:val="ro-RO"/>
        </w:rPr>
        <w:t>000/69. számú,</w:t>
      </w:r>
      <w:r>
        <w:rPr>
          <w:rFonts w:ascii="Times New Roman" w:hAnsi="Times New Roman"/>
          <w:sz w:val="24"/>
          <w:szCs w:val="24"/>
          <w:lang w:val="hu-HU"/>
        </w:rPr>
        <w:t xml:space="preserve"> utólagosan módosított és kiegészített törvény értelmében, a szabályzat előírásai a jóváhagyásának alapjául szolgáló helyi tanácshatározat hatályba lépéstől kezdődően, valamennyi, a megyei költségvetésből nyújtott sporttevékenységi támogatásra vonatkoznak</w:t>
      </w:r>
      <w:r w:rsidRPr="00744FD0">
        <w:rPr>
          <w:rFonts w:ascii="Times New Roman" w:hAnsi="Times New Roman"/>
          <w:sz w:val="24"/>
          <w:szCs w:val="24"/>
          <w:lang w:val="hu-HU"/>
        </w:rPr>
        <w:t>.</w:t>
      </w:r>
    </w:p>
    <w:p w:rsidR="00DE43AF" w:rsidRPr="00744FD0" w:rsidRDefault="00DE43AF">
      <w:pPr>
        <w:spacing w:after="0" w:line="240" w:lineRule="auto"/>
        <w:jc w:val="both"/>
        <w:rPr>
          <w:rFonts w:ascii="Times New Roman" w:hAnsi="Times New Roman"/>
          <w:sz w:val="24"/>
          <w:szCs w:val="24"/>
          <w:lang w:val="hu-HU"/>
        </w:rPr>
      </w:pPr>
    </w:p>
    <w:p w:rsidR="00DE43AF" w:rsidRPr="00744FD0" w:rsidRDefault="00DE43AF">
      <w:pPr>
        <w:spacing w:after="0" w:line="240" w:lineRule="auto"/>
        <w:ind w:firstLine="720"/>
        <w:jc w:val="both"/>
        <w:rPr>
          <w:rFonts w:ascii="Times New Roman" w:hAnsi="Times New Roman"/>
          <w:b/>
          <w:sz w:val="24"/>
          <w:szCs w:val="24"/>
          <w:lang w:val="hu-HU"/>
        </w:rPr>
      </w:pPr>
      <w:r>
        <w:rPr>
          <w:rFonts w:ascii="Times New Roman" w:hAnsi="Times New Roman"/>
          <w:b/>
          <w:sz w:val="24"/>
          <w:szCs w:val="24"/>
          <w:lang w:val="hu-HU"/>
        </w:rPr>
        <w:t>A szabályzat mellékletei</w:t>
      </w:r>
    </w:p>
    <w:p w:rsidR="00DE43AF" w:rsidRPr="00744FD0" w:rsidRDefault="00DE43AF">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28.</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következő mellékletek jelen szabályzat szerves részét képezik:</w:t>
      </w:r>
    </w:p>
    <w:p w:rsidR="00DE43AF" w:rsidRPr="00744FD0" w:rsidRDefault="00DE43AF">
      <w:pPr>
        <w:spacing w:after="0" w:line="240" w:lineRule="auto"/>
        <w:ind w:firstLine="720"/>
        <w:jc w:val="both"/>
        <w:rPr>
          <w:rFonts w:ascii="Times New Roman" w:hAnsi="Times New Roman"/>
          <w:sz w:val="24"/>
          <w:szCs w:val="24"/>
          <w:lang w:val="hu-HU"/>
        </w:rPr>
      </w:pPr>
      <w:r>
        <w:rPr>
          <w:rFonts w:ascii="Times New Roman" w:hAnsi="Times New Roman"/>
          <w:b/>
          <w:sz w:val="24"/>
          <w:szCs w:val="24"/>
          <w:lang w:val="hu-HU"/>
        </w:rPr>
        <w:t>Számú Melléklet</w:t>
      </w:r>
      <w:r w:rsidRPr="00744FD0">
        <w:rPr>
          <w:rFonts w:ascii="Times New Roman" w:hAnsi="Times New Roman"/>
          <w:sz w:val="24"/>
          <w:szCs w:val="24"/>
          <w:lang w:val="hu-HU"/>
        </w:rPr>
        <w:t xml:space="preserve"> - </w:t>
      </w:r>
      <w:r>
        <w:rPr>
          <w:rFonts w:ascii="Times New Roman" w:hAnsi="Times New Roman"/>
          <w:sz w:val="24"/>
          <w:szCs w:val="24"/>
          <w:lang w:val="hu-HU"/>
        </w:rPr>
        <w:t>Finanszírozási kérelem</w:t>
      </w:r>
      <w:r w:rsidRPr="00744FD0">
        <w:rPr>
          <w:rFonts w:ascii="Times New Roman" w:hAnsi="Times New Roman"/>
          <w:sz w:val="24"/>
          <w:szCs w:val="24"/>
          <w:lang w:val="hu-HU"/>
        </w:rPr>
        <w:t xml:space="preserve">; </w:t>
      </w:r>
    </w:p>
    <w:p w:rsidR="00DE43AF" w:rsidRPr="00744FD0" w:rsidRDefault="00DE43AF">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1.1</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A sportprogram/sportprojekt bevétel és kiadás költségvetése</w:t>
      </w:r>
      <w:r w:rsidRPr="00744FD0">
        <w:rPr>
          <w:rFonts w:ascii="Times New Roman" w:hAnsi="Times New Roman"/>
          <w:sz w:val="24"/>
          <w:szCs w:val="24"/>
          <w:lang w:val="hu-HU"/>
        </w:rPr>
        <w:t>;</w:t>
      </w:r>
    </w:p>
    <w:p w:rsidR="00DE43AF" w:rsidRPr="00744FD0" w:rsidRDefault="00DE43AF">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1.2</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Igazolás önrész rendelkezésre állásáról;</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1.3</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Elnök</w:t>
      </w:r>
      <w:r w:rsidRPr="00744FD0">
        <w:rPr>
          <w:rFonts w:ascii="Times New Roman" w:hAnsi="Times New Roman"/>
          <w:sz w:val="24"/>
          <w:szCs w:val="24"/>
          <w:lang w:val="hu-HU"/>
        </w:rPr>
        <w:t xml:space="preserve">/ </w:t>
      </w:r>
      <w:r>
        <w:rPr>
          <w:rFonts w:ascii="Times New Roman" w:hAnsi="Times New Roman"/>
          <w:sz w:val="24"/>
          <w:szCs w:val="24"/>
          <w:lang w:val="hu-HU"/>
        </w:rPr>
        <w:t>igazgató</w:t>
      </w:r>
      <w:r w:rsidRPr="00744FD0">
        <w:rPr>
          <w:rFonts w:ascii="Times New Roman" w:hAnsi="Times New Roman"/>
          <w:sz w:val="24"/>
          <w:szCs w:val="24"/>
          <w:lang w:val="hu-HU"/>
        </w:rPr>
        <w:t>/</w:t>
      </w:r>
      <w:r>
        <w:rPr>
          <w:rFonts w:ascii="Times New Roman" w:hAnsi="Times New Roman"/>
          <w:sz w:val="24"/>
          <w:szCs w:val="24"/>
          <w:lang w:val="hu-HU"/>
        </w:rPr>
        <w:t>sportszervezeti struktúra</w:t>
      </w:r>
      <w:r>
        <w:rPr>
          <w:rFonts w:ascii="Times New Roman" w:hAnsi="Times New Roman"/>
          <w:sz w:val="24"/>
          <w:szCs w:val="24"/>
          <w:lang w:val="ro-RO"/>
        </w:rPr>
        <w:t>/szervezet</w:t>
      </w:r>
      <w:r>
        <w:rPr>
          <w:rFonts w:ascii="Times New Roman" w:hAnsi="Times New Roman"/>
          <w:sz w:val="24"/>
          <w:szCs w:val="24"/>
          <w:lang w:val="hu-HU"/>
        </w:rPr>
        <w:t xml:space="preserve"> jogi képviselőjének a nyilatkozata;</w:t>
      </w:r>
    </w:p>
    <w:p w:rsidR="00DE43AF" w:rsidRPr="00744FD0" w:rsidRDefault="00DE43AF">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1.4</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Elnök</w:t>
      </w:r>
      <w:r w:rsidRPr="00744FD0">
        <w:rPr>
          <w:rFonts w:ascii="Times New Roman" w:hAnsi="Times New Roman"/>
          <w:sz w:val="24"/>
          <w:szCs w:val="24"/>
          <w:lang w:val="hu-HU"/>
        </w:rPr>
        <w:t xml:space="preserve">/ </w:t>
      </w:r>
      <w:r>
        <w:rPr>
          <w:rFonts w:ascii="Times New Roman" w:hAnsi="Times New Roman"/>
          <w:sz w:val="24"/>
          <w:szCs w:val="24"/>
          <w:lang w:val="hu-HU"/>
        </w:rPr>
        <w:t>igazgató</w:t>
      </w:r>
      <w:r w:rsidRPr="00744FD0">
        <w:rPr>
          <w:rFonts w:ascii="Times New Roman" w:hAnsi="Times New Roman"/>
          <w:sz w:val="24"/>
          <w:szCs w:val="24"/>
          <w:lang w:val="hu-HU"/>
        </w:rPr>
        <w:t>/</w:t>
      </w:r>
      <w:r>
        <w:rPr>
          <w:rFonts w:ascii="Times New Roman" w:hAnsi="Times New Roman"/>
          <w:sz w:val="24"/>
          <w:szCs w:val="24"/>
          <w:lang w:val="hu-HU"/>
        </w:rPr>
        <w:t>sportszervezeti struktúra</w:t>
      </w:r>
      <w:r>
        <w:rPr>
          <w:rFonts w:ascii="Times New Roman" w:hAnsi="Times New Roman"/>
          <w:sz w:val="24"/>
          <w:szCs w:val="24"/>
          <w:lang w:val="ro-RO"/>
        </w:rPr>
        <w:t>/szervezet</w:t>
      </w:r>
      <w:r>
        <w:rPr>
          <w:rFonts w:ascii="Times New Roman" w:hAnsi="Times New Roman"/>
          <w:sz w:val="24"/>
          <w:szCs w:val="24"/>
          <w:lang w:val="hu-HU"/>
        </w:rPr>
        <w:t xml:space="preserve"> jogi képviselőjének a pártatlansági nyilatkozata</w:t>
      </w:r>
      <w:r w:rsidRPr="00744FD0">
        <w:rPr>
          <w:rFonts w:ascii="Times New Roman" w:hAnsi="Times New Roman"/>
          <w:sz w:val="24"/>
          <w:szCs w:val="24"/>
          <w:lang w:val="hu-HU"/>
        </w:rPr>
        <w:t xml:space="preserve">; </w:t>
      </w:r>
    </w:p>
    <w:p w:rsidR="00DE43AF" w:rsidRPr="00744FD0" w:rsidRDefault="00DE43AF">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1.5</w:t>
      </w:r>
      <w:r>
        <w:rPr>
          <w:rFonts w:ascii="Times New Roman" w:hAnsi="Times New Roman"/>
          <w:sz w:val="24"/>
          <w:szCs w:val="24"/>
          <w:lang w:val="hu-HU"/>
        </w:rPr>
        <w:t>. Melléklet</w:t>
      </w:r>
      <w:r w:rsidRPr="00744FD0">
        <w:rPr>
          <w:rFonts w:ascii="Times New Roman" w:hAnsi="Times New Roman"/>
          <w:sz w:val="24"/>
          <w:szCs w:val="24"/>
          <w:lang w:val="hu-HU"/>
        </w:rPr>
        <w:t xml:space="preserve"> – </w:t>
      </w:r>
      <w:bookmarkStart w:id="0" w:name="bookmark3"/>
      <w:bookmarkStart w:id="1" w:name="_Toc492977347"/>
      <w:r>
        <w:rPr>
          <w:rFonts w:ascii="Times New Roman" w:hAnsi="Times New Roman"/>
          <w:sz w:val="24"/>
          <w:szCs w:val="24"/>
          <w:lang w:val="hu-HU"/>
        </w:rPr>
        <w:t>Saját felelősségre tett nyilatkozat sportprogram felelős kinevezéséről</w:t>
      </w:r>
      <w:bookmarkEnd w:id="0"/>
      <w:bookmarkEnd w:id="1"/>
      <w:r w:rsidRPr="00744FD0">
        <w:rPr>
          <w:rFonts w:ascii="Times New Roman" w:hAnsi="Times New Roman"/>
          <w:sz w:val="24"/>
          <w:szCs w:val="24"/>
          <w:lang w:val="hu-HU"/>
        </w:rPr>
        <w:t>;</w:t>
      </w:r>
    </w:p>
    <w:p w:rsidR="00DE43AF" w:rsidRPr="00744FD0" w:rsidRDefault="00DE43AF">
      <w:pPr>
        <w:spacing w:after="0" w:line="240" w:lineRule="auto"/>
        <w:ind w:firstLine="709"/>
        <w:jc w:val="both"/>
        <w:rPr>
          <w:rFonts w:ascii="Times New Roman" w:hAnsi="Times New Roman"/>
          <w:sz w:val="24"/>
          <w:szCs w:val="24"/>
          <w:lang w:val="hu-HU"/>
        </w:rPr>
      </w:pPr>
      <w:r w:rsidRPr="00744FD0">
        <w:rPr>
          <w:rFonts w:ascii="Times New Roman" w:hAnsi="Times New Roman"/>
          <w:b/>
          <w:sz w:val="24"/>
          <w:szCs w:val="24"/>
          <w:lang w:val="hu-HU"/>
        </w:rPr>
        <w:t>2</w:t>
      </w:r>
      <w:r>
        <w:rPr>
          <w:rFonts w:ascii="Times New Roman" w:hAnsi="Times New Roman"/>
          <w:b/>
          <w:sz w:val="24"/>
          <w:szCs w:val="24"/>
          <w:lang w:val="hu-HU"/>
        </w:rPr>
        <w:t>. számú Melléklet</w:t>
      </w:r>
      <w:r w:rsidRPr="00744FD0">
        <w:rPr>
          <w:rFonts w:ascii="Times New Roman" w:hAnsi="Times New Roman"/>
          <w:sz w:val="24"/>
          <w:szCs w:val="24"/>
          <w:lang w:val="hu-HU"/>
        </w:rPr>
        <w:t xml:space="preserve"> – </w:t>
      </w:r>
      <w:r>
        <w:rPr>
          <w:rFonts w:ascii="Times New Roman" w:hAnsi="Times New Roman"/>
          <w:sz w:val="24"/>
          <w:szCs w:val="24"/>
          <w:lang w:val="hu-HU"/>
        </w:rPr>
        <w:t>Pénzügyi normák</w:t>
      </w:r>
    </w:p>
    <w:p w:rsidR="00DE43AF" w:rsidRPr="00744FD0" w:rsidRDefault="00DE43AF">
      <w:pPr>
        <w:spacing w:after="0" w:line="240" w:lineRule="auto"/>
        <w:ind w:firstLine="709"/>
        <w:jc w:val="both"/>
        <w:rPr>
          <w:rFonts w:ascii="Times New Roman" w:hAnsi="Times New Roman"/>
          <w:sz w:val="24"/>
          <w:szCs w:val="24"/>
          <w:lang w:val="hu-HU"/>
        </w:rPr>
      </w:pPr>
      <w:r w:rsidRPr="00744FD0">
        <w:rPr>
          <w:rFonts w:ascii="Times New Roman" w:hAnsi="Times New Roman"/>
          <w:b/>
          <w:sz w:val="24"/>
          <w:szCs w:val="24"/>
          <w:lang w:val="hu-HU"/>
        </w:rPr>
        <w:t>3</w:t>
      </w:r>
      <w:r>
        <w:rPr>
          <w:rFonts w:ascii="Times New Roman" w:hAnsi="Times New Roman"/>
          <w:b/>
          <w:sz w:val="24"/>
          <w:szCs w:val="24"/>
          <w:lang w:val="hu-HU"/>
        </w:rPr>
        <w:t>. számú Melléklet</w:t>
      </w:r>
      <w:r w:rsidRPr="00744FD0">
        <w:rPr>
          <w:rFonts w:ascii="Times New Roman" w:hAnsi="Times New Roman"/>
          <w:sz w:val="24"/>
          <w:szCs w:val="24"/>
          <w:lang w:val="hu-HU"/>
        </w:rPr>
        <w:t xml:space="preserve"> - </w:t>
      </w:r>
      <w:r>
        <w:rPr>
          <w:rFonts w:ascii="Times New Roman" w:hAnsi="Times New Roman"/>
          <w:sz w:val="24"/>
          <w:szCs w:val="24"/>
          <w:lang w:val="hu-HU"/>
        </w:rPr>
        <w:t>Finanszírozási keret-szerződés</w:t>
      </w:r>
    </w:p>
    <w:p w:rsidR="00DE43AF" w:rsidRPr="00744FD0" w:rsidRDefault="00DE43AF">
      <w:pPr>
        <w:spacing w:after="0" w:line="240" w:lineRule="auto"/>
        <w:ind w:firstLine="709"/>
        <w:jc w:val="both"/>
        <w:rPr>
          <w:rFonts w:ascii="Times New Roman" w:hAnsi="Times New Roman"/>
          <w:bCs/>
          <w:sz w:val="24"/>
          <w:szCs w:val="24"/>
          <w:lang w:val="hu-HU"/>
        </w:rPr>
      </w:pPr>
      <w:r w:rsidRPr="00744FD0">
        <w:rPr>
          <w:rFonts w:ascii="Times New Roman" w:hAnsi="Times New Roman"/>
          <w:b/>
          <w:sz w:val="24"/>
          <w:szCs w:val="24"/>
          <w:lang w:val="hu-HU"/>
        </w:rPr>
        <w:t>4</w:t>
      </w:r>
      <w:r>
        <w:rPr>
          <w:rFonts w:ascii="Times New Roman" w:hAnsi="Times New Roman"/>
          <w:b/>
          <w:sz w:val="24"/>
          <w:szCs w:val="24"/>
          <w:lang w:val="hu-HU"/>
        </w:rPr>
        <w:t>. számú Melléklet</w:t>
      </w:r>
      <w:r w:rsidRPr="00744FD0">
        <w:rPr>
          <w:rFonts w:ascii="Times New Roman" w:hAnsi="Times New Roman"/>
          <w:sz w:val="24"/>
          <w:szCs w:val="24"/>
          <w:lang w:val="hu-HU"/>
        </w:rPr>
        <w:t xml:space="preserve"> – </w:t>
      </w:r>
      <w:r>
        <w:rPr>
          <w:rFonts w:ascii="Times New Roman" w:hAnsi="Times New Roman"/>
          <w:sz w:val="24"/>
          <w:szCs w:val="24"/>
          <w:lang w:val="hu-HU"/>
        </w:rPr>
        <w:t>Formanyomtatvány félidős és végső jelentésekhez</w:t>
      </w:r>
    </w:p>
    <w:p w:rsidR="00DE43AF" w:rsidRPr="00744FD0" w:rsidRDefault="00DE43AF">
      <w:pPr>
        <w:spacing w:after="0" w:line="240" w:lineRule="auto"/>
        <w:ind w:firstLine="709"/>
        <w:jc w:val="both"/>
        <w:rPr>
          <w:rFonts w:ascii="Times New Roman" w:hAnsi="Times New Roman"/>
          <w:sz w:val="24"/>
          <w:szCs w:val="24"/>
          <w:lang w:val="hu-HU"/>
        </w:rPr>
      </w:pPr>
      <w:r>
        <w:rPr>
          <w:rFonts w:ascii="Times New Roman" w:hAnsi="Times New Roman"/>
          <w:sz w:val="24"/>
          <w:szCs w:val="24"/>
          <w:lang w:val="hu-HU"/>
        </w:rPr>
        <w:tab/>
      </w:r>
      <w:r w:rsidRPr="00744FD0">
        <w:rPr>
          <w:rFonts w:ascii="Times New Roman" w:hAnsi="Times New Roman"/>
          <w:sz w:val="24"/>
          <w:szCs w:val="24"/>
          <w:lang w:val="hu-HU"/>
        </w:rPr>
        <w:t>4.1</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Saját felelősségre tett nyilatkozat arról, hogy ugyanazon számla nem került két támogató hatóságnál elszámolásra.</w:t>
      </w:r>
    </w:p>
    <w:p w:rsidR="00DE43AF" w:rsidRPr="00744FD0" w:rsidRDefault="00DE43AF">
      <w:pPr>
        <w:spacing w:after="0" w:line="240" w:lineRule="auto"/>
        <w:ind w:firstLine="709"/>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sz w:val="24"/>
          <w:szCs w:val="24"/>
          <w:lang w:val="hu-HU"/>
        </w:rPr>
        <w:tab/>
      </w:r>
    </w:p>
    <w:sectPr w:rsidR="00DE43AF" w:rsidRPr="00744FD0" w:rsidSect="00C67413">
      <w:footerReference w:type="default" r:id="rId9"/>
      <w:pgSz w:w="11907" w:h="16840" w:code="9"/>
      <w:pgMar w:top="851" w:right="1418"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3AF" w:rsidRDefault="00DE43AF">
      <w:pPr>
        <w:spacing w:after="0" w:line="240" w:lineRule="auto"/>
      </w:pPr>
      <w:r>
        <w:separator/>
      </w:r>
    </w:p>
  </w:endnote>
  <w:endnote w:type="continuationSeparator" w:id="0">
    <w:p w:rsidR="00DE43AF" w:rsidRDefault="00DE4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AF" w:rsidRDefault="00DE43AF">
    <w:pPr>
      <w:pStyle w:val="Footer"/>
      <w:jc w:val="center"/>
    </w:pPr>
    <w:fldSimple w:instr=" PAGE   \* MERGEFORMAT ">
      <w:r>
        <w:rPr>
          <w:noProof/>
        </w:rPr>
        <w:t>5</w:t>
      </w:r>
    </w:fldSimple>
  </w:p>
  <w:p w:rsidR="00DE43AF" w:rsidRDefault="00DE43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3AF" w:rsidRDefault="00DE43AF">
      <w:pPr>
        <w:spacing w:after="0" w:line="240" w:lineRule="auto"/>
      </w:pPr>
      <w:r>
        <w:separator/>
      </w:r>
    </w:p>
  </w:footnote>
  <w:footnote w:type="continuationSeparator" w:id="0">
    <w:p w:rsidR="00DE43AF" w:rsidRDefault="00DE43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E6152"/>
    <w:multiLevelType w:val="multilevel"/>
    <w:tmpl w:val="3D4AB1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2A831A52"/>
    <w:multiLevelType w:val="multilevel"/>
    <w:tmpl w:val="0922C58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33F32DF1"/>
    <w:multiLevelType w:val="hybridMultilevel"/>
    <w:tmpl w:val="871A5A64"/>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456326F1"/>
    <w:multiLevelType w:val="hybridMultilevel"/>
    <w:tmpl w:val="87149282"/>
    <w:lvl w:ilvl="0" w:tplc="758CDDAA">
      <w:start w:val="1"/>
      <w:numFmt w:val="upperRoman"/>
      <w:lvlText w:val="%1."/>
      <w:lvlJc w:val="left"/>
      <w:pPr>
        <w:ind w:left="1500" w:hanging="720"/>
      </w:pPr>
      <w:rPr>
        <w:rFonts w:cs="Times New Roman" w:hint="default"/>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4">
    <w:nsid w:val="561B238D"/>
    <w:multiLevelType w:val="multilevel"/>
    <w:tmpl w:val="7C928AA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5F034387"/>
    <w:multiLevelType w:val="hybridMultilevel"/>
    <w:tmpl w:val="BD74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065FBC"/>
    <w:multiLevelType w:val="hybridMultilevel"/>
    <w:tmpl w:val="01E28A38"/>
    <w:lvl w:ilvl="0" w:tplc="01CC68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78617EF9"/>
    <w:multiLevelType w:val="hybridMultilevel"/>
    <w:tmpl w:val="D7B60B84"/>
    <w:lvl w:ilvl="0" w:tplc="507AE1D2">
      <w:numFmt w:val="bullet"/>
      <w:lvlText w:val="-"/>
      <w:lvlJc w:val="left"/>
      <w:pPr>
        <w:ind w:left="1789" w:hanging="360"/>
      </w:pPr>
      <w:rPr>
        <w:rFonts w:ascii="Palatino Linotype" w:eastAsia="Times New Roman" w:hAnsi="Palatino Linotype" w:hint="default"/>
      </w:rPr>
    </w:lvl>
    <w:lvl w:ilvl="1" w:tplc="04090003" w:tentative="1">
      <w:start w:val="1"/>
      <w:numFmt w:val="bullet"/>
      <w:lvlText w:val="o"/>
      <w:lvlJc w:val="left"/>
      <w:pPr>
        <w:ind w:left="2509" w:hanging="360"/>
      </w:pPr>
      <w:rPr>
        <w:rFonts w:ascii="Courier New" w:hAnsi="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5"/>
  </w:num>
  <w:num w:numId="6">
    <w:abstractNumId w:val="7"/>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441F"/>
    <w:rsid w:val="000073AD"/>
    <w:rsid w:val="00022249"/>
    <w:rsid w:val="0002377E"/>
    <w:rsid w:val="00037148"/>
    <w:rsid w:val="00041702"/>
    <w:rsid w:val="00056129"/>
    <w:rsid w:val="0006456F"/>
    <w:rsid w:val="000937FF"/>
    <w:rsid w:val="000A4D76"/>
    <w:rsid w:val="000B0E1D"/>
    <w:rsid w:val="000D28B1"/>
    <w:rsid w:val="000D3FFF"/>
    <w:rsid w:val="000D76C2"/>
    <w:rsid w:val="000E708B"/>
    <w:rsid w:val="0012790C"/>
    <w:rsid w:val="0013532A"/>
    <w:rsid w:val="00153657"/>
    <w:rsid w:val="001547D3"/>
    <w:rsid w:val="00195240"/>
    <w:rsid w:val="0019711F"/>
    <w:rsid w:val="001A2008"/>
    <w:rsid w:val="001A70A5"/>
    <w:rsid w:val="001B1D79"/>
    <w:rsid w:val="001B34F0"/>
    <w:rsid w:val="001C6CA8"/>
    <w:rsid w:val="00202E0B"/>
    <w:rsid w:val="002155AA"/>
    <w:rsid w:val="00224EB2"/>
    <w:rsid w:val="0023127E"/>
    <w:rsid w:val="0025682B"/>
    <w:rsid w:val="002B4399"/>
    <w:rsid w:val="002B445B"/>
    <w:rsid w:val="002D3F97"/>
    <w:rsid w:val="00301118"/>
    <w:rsid w:val="00315196"/>
    <w:rsid w:val="00321683"/>
    <w:rsid w:val="00335B1B"/>
    <w:rsid w:val="003412B6"/>
    <w:rsid w:val="003811C9"/>
    <w:rsid w:val="003965ED"/>
    <w:rsid w:val="003B0AFD"/>
    <w:rsid w:val="003C09B9"/>
    <w:rsid w:val="003D02F9"/>
    <w:rsid w:val="003D3884"/>
    <w:rsid w:val="003E386E"/>
    <w:rsid w:val="003F0242"/>
    <w:rsid w:val="004021ED"/>
    <w:rsid w:val="00406F25"/>
    <w:rsid w:val="00412ED8"/>
    <w:rsid w:val="004209E8"/>
    <w:rsid w:val="00420A31"/>
    <w:rsid w:val="00423AAB"/>
    <w:rsid w:val="0042743C"/>
    <w:rsid w:val="00431C91"/>
    <w:rsid w:val="004566A5"/>
    <w:rsid w:val="004611C8"/>
    <w:rsid w:val="00476F8C"/>
    <w:rsid w:val="004862E7"/>
    <w:rsid w:val="004A7181"/>
    <w:rsid w:val="005017BF"/>
    <w:rsid w:val="005026B1"/>
    <w:rsid w:val="00510354"/>
    <w:rsid w:val="00512D57"/>
    <w:rsid w:val="00513EAB"/>
    <w:rsid w:val="00515D15"/>
    <w:rsid w:val="005812A8"/>
    <w:rsid w:val="0058172C"/>
    <w:rsid w:val="005837D3"/>
    <w:rsid w:val="005929BA"/>
    <w:rsid w:val="005947DA"/>
    <w:rsid w:val="005B1022"/>
    <w:rsid w:val="005C1669"/>
    <w:rsid w:val="005F300F"/>
    <w:rsid w:val="00600BEF"/>
    <w:rsid w:val="00611C7B"/>
    <w:rsid w:val="00613DC2"/>
    <w:rsid w:val="0061544B"/>
    <w:rsid w:val="00615D1A"/>
    <w:rsid w:val="00623E26"/>
    <w:rsid w:val="00624622"/>
    <w:rsid w:val="00644EB3"/>
    <w:rsid w:val="006454FE"/>
    <w:rsid w:val="00650A6D"/>
    <w:rsid w:val="006646C3"/>
    <w:rsid w:val="006718EE"/>
    <w:rsid w:val="00680015"/>
    <w:rsid w:val="0068331B"/>
    <w:rsid w:val="0068483C"/>
    <w:rsid w:val="00684B6F"/>
    <w:rsid w:val="006863E2"/>
    <w:rsid w:val="00686CD8"/>
    <w:rsid w:val="006B3E99"/>
    <w:rsid w:val="006D1F9B"/>
    <w:rsid w:val="006D5E93"/>
    <w:rsid w:val="006D5FCC"/>
    <w:rsid w:val="006F264F"/>
    <w:rsid w:val="006F4735"/>
    <w:rsid w:val="006F6CF9"/>
    <w:rsid w:val="00702F65"/>
    <w:rsid w:val="00726634"/>
    <w:rsid w:val="00726A7D"/>
    <w:rsid w:val="00726B01"/>
    <w:rsid w:val="00744FD0"/>
    <w:rsid w:val="0076647B"/>
    <w:rsid w:val="007739C3"/>
    <w:rsid w:val="00793FD3"/>
    <w:rsid w:val="007A7F7E"/>
    <w:rsid w:val="007D034F"/>
    <w:rsid w:val="007D78B3"/>
    <w:rsid w:val="007F1CDA"/>
    <w:rsid w:val="007F38F2"/>
    <w:rsid w:val="0080261B"/>
    <w:rsid w:val="00806C56"/>
    <w:rsid w:val="0081441D"/>
    <w:rsid w:val="008225BB"/>
    <w:rsid w:val="00835082"/>
    <w:rsid w:val="008376B8"/>
    <w:rsid w:val="00841F6D"/>
    <w:rsid w:val="00847E57"/>
    <w:rsid w:val="00850302"/>
    <w:rsid w:val="008526EA"/>
    <w:rsid w:val="00861942"/>
    <w:rsid w:val="0086438B"/>
    <w:rsid w:val="00866A3B"/>
    <w:rsid w:val="00876BB2"/>
    <w:rsid w:val="008770AC"/>
    <w:rsid w:val="00883912"/>
    <w:rsid w:val="00891FA0"/>
    <w:rsid w:val="00895FBD"/>
    <w:rsid w:val="008B0814"/>
    <w:rsid w:val="008B6236"/>
    <w:rsid w:val="008C1A3B"/>
    <w:rsid w:val="008D529D"/>
    <w:rsid w:val="008E22EB"/>
    <w:rsid w:val="008E2BA6"/>
    <w:rsid w:val="00903A22"/>
    <w:rsid w:val="00910087"/>
    <w:rsid w:val="00916AA0"/>
    <w:rsid w:val="00922AB3"/>
    <w:rsid w:val="0094695F"/>
    <w:rsid w:val="009538C2"/>
    <w:rsid w:val="009551B1"/>
    <w:rsid w:val="00962C44"/>
    <w:rsid w:val="00963E96"/>
    <w:rsid w:val="00965D9D"/>
    <w:rsid w:val="0098021A"/>
    <w:rsid w:val="00987D8A"/>
    <w:rsid w:val="00994CC0"/>
    <w:rsid w:val="009A527D"/>
    <w:rsid w:val="009A65BB"/>
    <w:rsid w:val="009B0AD1"/>
    <w:rsid w:val="009B2481"/>
    <w:rsid w:val="009C0CD8"/>
    <w:rsid w:val="009C1A3A"/>
    <w:rsid w:val="009D0894"/>
    <w:rsid w:val="009D7F62"/>
    <w:rsid w:val="009E6ACC"/>
    <w:rsid w:val="00A06465"/>
    <w:rsid w:val="00A14882"/>
    <w:rsid w:val="00A34FE7"/>
    <w:rsid w:val="00A35EB8"/>
    <w:rsid w:val="00A616C0"/>
    <w:rsid w:val="00A6526D"/>
    <w:rsid w:val="00A7633A"/>
    <w:rsid w:val="00A76E05"/>
    <w:rsid w:val="00A910D8"/>
    <w:rsid w:val="00AA188F"/>
    <w:rsid w:val="00AA1A21"/>
    <w:rsid w:val="00AE0173"/>
    <w:rsid w:val="00B35C7B"/>
    <w:rsid w:val="00B3679E"/>
    <w:rsid w:val="00B73E7C"/>
    <w:rsid w:val="00B824C7"/>
    <w:rsid w:val="00B87E56"/>
    <w:rsid w:val="00BB1F95"/>
    <w:rsid w:val="00BB3379"/>
    <w:rsid w:val="00BE54E9"/>
    <w:rsid w:val="00BF3212"/>
    <w:rsid w:val="00C35307"/>
    <w:rsid w:val="00C551A7"/>
    <w:rsid w:val="00C67413"/>
    <w:rsid w:val="00C70626"/>
    <w:rsid w:val="00C741D5"/>
    <w:rsid w:val="00C85319"/>
    <w:rsid w:val="00C855D0"/>
    <w:rsid w:val="00CA3142"/>
    <w:rsid w:val="00CA44B9"/>
    <w:rsid w:val="00CC3360"/>
    <w:rsid w:val="00CC50E2"/>
    <w:rsid w:val="00CC522A"/>
    <w:rsid w:val="00CD7B47"/>
    <w:rsid w:val="00CE760E"/>
    <w:rsid w:val="00D00E73"/>
    <w:rsid w:val="00D0126D"/>
    <w:rsid w:val="00D15644"/>
    <w:rsid w:val="00D1714E"/>
    <w:rsid w:val="00D216BE"/>
    <w:rsid w:val="00D67C49"/>
    <w:rsid w:val="00D7583B"/>
    <w:rsid w:val="00D758EC"/>
    <w:rsid w:val="00D76E23"/>
    <w:rsid w:val="00D80297"/>
    <w:rsid w:val="00D821CD"/>
    <w:rsid w:val="00D8464F"/>
    <w:rsid w:val="00D96294"/>
    <w:rsid w:val="00DC4A8D"/>
    <w:rsid w:val="00DC5E50"/>
    <w:rsid w:val="00DE43AF"/>
    <w:rsid w:val="00DE4EB8"/>
    <w:rsid w:val="00DF63EC"/>
    <w:rsid w:val="00DF6D15"/>
    <w:rsid w:val="00E0544A"/>
    <w:rsid w:val="00E25B08"/>
    <w:rsid w:val="00E50B78"/>
    <w:rsid w:val="00E607B6"/>
    <w:rsid w:val="00E654B3"/>
    <w:rsid w:val="00E811A5"/>
    <w:rsid w:val="00EA225C"/>
    <w:rsid w:val="00EA441F"/>
    <w:rsid w:val="00EB77A0"/>
    <w:rsid w:val="00EC4361"/>
    <w:rsid w:val="00EC57BE"/>
    <w:rsid w:val="00EC5847"/>
    <w:rsid w:val="00EF0AF7"/>
    <w:rsid w:val="00EF24D5"/>
    <w:rsid w:val="00F01C9C"/>
    <w:rsid w:val="00F2524C"/>
    <w:rsid w:val="00F271D6"/>
    <w:rsid w:val="00F4784C"/>
    <w:rsid w:val="00F509EC"/>
    <w:rsid w:val="00F52AF8"/>
    <w:rsid w:val="00F52EF9"/>
    <w:rsid w:val="00F57D52"/>
    <w:rsid w:val="00F649BB"/>
    <w:rsid w:val="00F82EC1"/>
    <w:rsid w:val="00FA382C"/>
    <w:rsid w:val="00FC1666"/>
    <w:rsid w:val="00FC6EB8"/>
    <w:rsid w:val="00FD3DED"/>
    <w:rsid w:val="00FD7FC8"/>
    <w:rsid w:val="00FE26D3"/>
    <w:rsid w:val="00FE5922"/>
    <w:rsid w:val="00FE6D75"/>
    <w:rsid w:val="00FF652E"/>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1F"/>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rPr>
      <w:lang w:val="en-US" w:eastAsia="en-U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b/>
      <w:spacing w:val="-3"/>
      <w:sz w:val="24"/>
      <w:szCs w:val="20"/>
      <w:lang w:val="ro-RO" w:eastAsia="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paragraph" w:styleId="Header">
    <w:name w:val="header"/>
    <w:basedOn w:val="Normal"/>
    <w:link w:val="HeaderChar"/>
    <w:uiPriority w:val="99"/>
    <w:rsid w:val="00EA441F"/>
    <w:pPr>
      <w:tabs>
        <w:tab w:val="center" w:pos="4680"/>
        <w:tab w:val="right" w:pos="9360"/>
      </w:tabs>
    </w:pPr>
  </w:style>
  <w:style w:type="character" w:customStyle="1" w:styleId="HeaderChar">
    <w:name w:val="Header Char"/>
    <w:basedOn w:val="DefaultParagraphFont"/>
    <w:link w:val="Header"/>
    <w:uiPriority w:val="99"/>
    <w:locked/>
    <w:rsid w:val="00EA441F"/>
    <w:rPr>
      <w:rFonts w:ascii="Calibri" w:hAnsi="Calibri" w:cs="Times New Roman"/>
    </w:rPr>
  </w:style>
  <w:style w:type="paragraph" w:styleId="Footer">
    <w:name w:val="footer"/>
    <w:basedOn w:val="Normal"/>
    <w:link w:val="FooterChar"/>
    <w:uiPriority w:val="99"/>
    <w:rsid w:val="00EA441F"/>
    <w:pPr>
      <w:tabs>
        <w:tab w:val="center" w:pos="4680"/>
        <w:tab w:val="right" w:pos="9360"/>
      </w:tabs>
    </w:pPr>
  </w:style>
  <w:style w:type="character" w:customStyle="1" w:styleId="FooterChar">
    <w:name w:val="Footer Char"/>
    <w:basedOn w:val="DefaultParagraphFont"/>
    <w:link w:val="Footer"/>
    <w:uiPriority w:val="99"/>
    <w:locked/>
    <w:rsid w:val="00EA441F"/>
    <w:rPr>
      <w:rFonts w:ascii="Calibri" w:hAnsi="Calibri" w:cs="Times New Roman"/>
    </w:rPr>
  </w:style>
  <w:style w:type="character" w:styleId="Hyperlink">
    <w:name w:val="Hyperlink"/>
    <w:basedOn w:val="DefaultParagraphFont"/>
    <w:uiPriority w:val="99"/>
    <w:rsid w:val="00EA441F"/>
    <w:rPr>
      <w:rFonts w:cs="Times New Roman"/>
      <w:color w:val="0000FF"/>
      <w:u w:val="single"/>
    </w:rPr>
  </w:style>
  <w:style w:type="paragraph" w:styleId="BalloonText">
    <w:name w:val="Balloon Text"/>
    <w:basedOn w:val="Normal"/>
    <w:link w:val="BalloonTextChar"/>
    <w:uiPriority w:val="99"/>
    <w:semiHidden/>
    <w:rsid w:val="00EA441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EA441F"/>
    <w:rPr>
      <w:rFonts w:ascii="Tahoma" w:hAnsi="Tahoma" w:cs="Times New Roman"/>
      <w:sz w:val="16"/>
      <w:szCs w:val="16"/>
    </w:rPr>
  </w:style>
  <w:style w:type="character" w:customStyle="1" w:styleId="Cmsor1">
    <w:name w:val="Címsor #1_"/>
    <w:link w:val="Cmsor10"/>
    <w:uiPriority w:val="99"/>
    <w:locked/>
    <w:rsid w:val="00EA441F"/>
    <w:rPr>
      <w:b/>
      <w:shd w:val="clear" w:color="auto" w:fill="FFFFFF"/>
    </w:rPr>
  </w:style>
  <w:style w:type="paragraph" w:customStyle="1" w:styleId="Cmsor10">
    <w:name w:val="Címsor #1"/>
    <w:basedOn w:val="Normal"/>
    <w:link w:val="Cmsor1"/>
    <w:uiPriority w:val="99"/>
    <w:rsid w:val="00EA441F"/>
    <w:pPr>
      <w:widowControl w:val="0"/>
      <w:shd w:val="clear" w:color="auto" w:fill="FFFFFF"/>
      <w:spacing w:after="60" w:line="240" w:lineRule="atLeast"/>
      <w:jc w:val="center"/>
      <w:outlineLvl w:val="0"/>
    </w:pPr>
    <w:rPr>
      <w:b/>
      <w:sz w:val="20"/>
      <w:szCs w:val="20"/>
      <w:shd w:val="clear" w:color="auto" w:fill="FFFFFF"/>
      <w:lang w:val="ro-RO" w:eastAsia="ro-RO"/>
    </w:rPr>
  </w:style>
  <w:style w:type="character" w:customStyle="1" w:styleId="BodytextBold14">
    <w:name w:val="Body text + Bold14"/>
    <w:uiPriority w:val="99"/>
    <w:rsid w:val="00EA441F"/>
    <w:rPr>
      <w:rFonts w:ascii="Times New Roman" w:hAnsi="Times New Roman"/>
      <w:b/>
      <w:sz w:val="21"/>
      <w:shd w:val="clear" w:color="auto" w:fill="FFFFFF"/>
    </w:rPr>
  </w:style>
  <w:style w:type="paragraph" w:styleId="BodyText2">
    <w:name w:val="Body Text 2"/>
    <w:basedOn w:val="Normal"/>
    <w:link w:val="BodyText2Char"/>
    <w:uiPriority w:val="99"/>
    <w:rsid w:val="00EA441F"/>
    <w:pPr>
      <w:widowControl w:val="0"/>
      <w:suppressAutoHyphens/>
      <w:autoSpaceDE w:val="0"/>
      <w:spacing w:after="0" w:line="240" w:lineRule="auto"/>
      <w:ind w:firstLine="1134"/>
      <w:jc w:val="both"/>
    </w:pPr>
    <w:rPr>
      <w:rFonts w:ascii="Times New Roman" w:eastAsia="Times New Roman" w:hAnsi="Times New Roman"/>
      <w:sz w:val="28"/>
      <w:szCs w:val="28"/>
      <w:lang w:val="hu-HU"/>
    </w:rPr>
  </w:style>
  <w:style w:type="character" w:customStyle="1" w:styleId="BodyText2Char">
    <w:name w:val="Body Text 2 Char"/>
    <w:basedOn w:val="DefaultParagraphFont"/>
    <w:link w:val="BodyText2"/>
    <w:uiPriority w:val="99"/>
    <w:locked/>
    <w:rsid w:val="00EA441F"/>
    <w:rPr>
      <w:rFonts w:ascii="Times New Roman" w:hAnsi="Times New Roman" w:cs="Times New Roman"/>
      <w:sz w:val="28"/>
      <w:szCs w:val="28"/>
      <w:lang w:val="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fantugheorgheinfo.ro" TargetMode="External"/><Relationship Id="rId3" Type="http://schemas.openxmlformats.org/officeDocument/2006/relationships/settings" Target="settings.xml"/><Relationship Id="rId7" Type="http://schemas.openxmlformats.org/officeDocument/2006/relationships/hyperlink" Target="http://www.sfantugheorgheinfo.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1830</TotalTime>
  <Pages>13</Pages>
  <Words>5727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794</cp:revision>
  <cp:lastPrinted>2019-07-15T09:29:00Z</cp:lastPrinted>
  <dcterms:created xsi:type="dcterms:W3CDTF">2019-07-25T06:58:00Z</dcterms:created>
  <dcterms:modified xsi:type="dcterms:W3CDTF">2019-08-08T05:22:00Z</dcterms:modified>
</cp:coreProperties>
</file>