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533" w:rsidRDefault="00925533" w:rsidP="00925533">
      <w:pPr>
        <w:autoSpaceDE w:val="0"/>
        <w:autoSpaceDN w:val="0"/>
        <w:adjustRightInd w:val="0"/>
        <w:ind w:right="-1"/>
        <w:rPr>
          <w:rFonts w:ascii="ArialNarrow-Bold" w:hAnsi="ArialNarrow-Bold" w:cs="ArialNarrow-Bold"/>
          <w:bCs/>
          <w:noProof/>
        </w:rPr>
      </w:pPr>
      <w:r>
        <w:rPr>
          <w:noProof/>
        </w:rPr>
        <w:t>Nr. 70112/31.10.2022</w:t>
      </w:r>
    </w:p>
    <w:p w:rsidR="00925533" w:rsidRDefault="00925533" w:rsidP="00925533">
      <w:pPr>
        <w:autoSpaceDE w:val="0"/>
        <w:autoSpaceDN w:val="0"/>
        <w:adjustRightInd w:val="0"/>
        <w:ind w:right="-1"/>
        <w:rPr>
          <w:rFonts w:ascii="ArialNarrow-Bold" w:hAnsi="ArialNarrow-Bold" w:cs="ArialNarrow-Bold"/>
          <w:b/>
          <w:bCs/>
          <w:noProof/>
          <w:color w:val="000000"/>
        </w:rPr>
      </w:pPr>
    </w:p>
    <w:p w:rsidR="00925533" w:rsidRDefault="00925533" w:rsidP="00925533">
      <w:pPr>
        <w:autoSpaceDE w:val="0"/>
        <w:autoSpaceDN w:val="0"/>
        <w:adjustRightInd w:val="0"/>
        <w:ind w:right="-1"/>
        <w:jc w:val="center"/>
        <w:rPr>
          <w:b/>
          <w:bCs/>
          <w:noProof/>
          <w:color w:val="000000"/>
        </w:rPr>
      </w:pPr>
      <w:r>
        <w:rPr>
          <w:b/>
          <w:bCs/>
          <w:noProof/>
          <w:color w:val="000000"/>
        </w:rPr>
        <w:t>PROIECT DE HOTĂRÂRE</w:t>
      </w:r>
    </w:p>
    <w:p w:rsidR="00925533" w:rsidRDefault="00925533" w:rsidP="00925533">
      <w:pPr>
        <w:ind w:right="-1"/>
        <w:jc w:val="center"/>
        <w:rPr>
          <w:b/>
          <w:noProof/>
        </w:rPr>
      </w:pPr>
      <w:r>
        <w:rPr>
          <w:b/>
          <w:noProof/>
        </w:rPr>
        <w:t>privind încadrarea  pe zone fiscale a intravilanului municipiului Sfântu Gheorghe</w:t>
      </w:r>
    </w:p>
    <w:p w:rsidR="00925533" w:rsidRDefault="00925533" w:rsidP="00925533">
      <w:pPr>
        <w:ind w:right="-1"/>
        <w:rPr>
          <w:noProof/>
        </w:rPr>
      </w:pPr>
    </w:p>
    <w:p w:rsidR="00925533" w:rsidRDefault="00925533" w:rsidP="00925533">
      <w:pPr>
        <w:pStyle w:val="NormalWeb"/>
        <w:spacing w:before="0" w:beforeAutospacing="0" w:after="0" w:afterAutospacing="0"/>
        <w:ind w:right="-1" w:firstLine="709"/>
        <w:jc w:val="both"/>
        <w:rPr>
          <w:b/>
          <w:noProof/>
          <w:color w:val="000000"/>
          <w:lang w:val="ro-RO"/>
        </w:rPr>
      </w:pPr>
      <w:r>
        <w:rPr>
          <w:b/>
          <w:noProof/>
          <w:color w:val="000000"/>
          <w:lang w:val="ro-RO"/>
        </w:rPr>
        <w:t>Consiliul Local al Municipiului Sfântu Gheorghe, în şedinţă ordinară:</w:t>
      </w:r>
    </w:p>
    <w:p w:rsidR="00925533" w:rsidRDefault="00925533" w:rsidP="00925533">
      <w:pPr>
        <w:autoSpaceDE w:val="0"/>
        <w:autoSpaceDN w:val="0"/>
        <w:adjustRightInd w:val="0"/>
        <w:ind w:right="-1" w:firstLine="709"/>
        <w:jc w:val="both"/>
        <w:rPr>
          <w:noProof/>
        </w:rPr>
      </w:pPr>
      <w:r>
        <w:rPr>
          <w:noProof/>
        </w:rPr>
        <w:t>Având în vedere Referatul de aprobare nr. 70108/31.10.2022 al primarului municipiului Sfântu Gheorghe, dl. Antal Árpád András;</w:t>
      </w:r>
    </w:p>
    <w:p w:rsidR="00925533" w:rsidRDefault="00925533" w:rsidP="00925533">
      <w:pPr>
        <w:autoSpaceDE w:val="0"/>
        <w:autoSpaceDN w:val="0"/>
        <w:adjustRightInd w:val="0"/>
        <w:ind w:right="-1" w:firstLine="709"/>
        <w:jc w:val="both"/>
        <w:rPr>
          <w:noProof/>
        </w:rPr>
      </w:pPr>
      <w:r>
        <w:rPr>
          <w:noProof/>
        </w:rPr>
        <w:t>Având în vedere Raportul de specialitate nr. 70111/31.10.2022 al Direcției Urbanism și Direcției Generale de Gospodărire Comunală;</w:t>
      </w:r>
    </w:p>
    <w:p w:rsidR="00925533" w:rsidRDefault="00925533" w:rsidP="00925533">
      <w:pPr>
        <w:autoSpaceDE w:val="0"/>
        <w:autoSpaceDN w:val="0"/>
        <w:adjustRightInd w:val="0"/>
        <w:ind w:right="-1" w:firstLine="709"/>
        <w:jc w:val="both"/>
        <w:rPr>
          <w:noProof/>
        </w:rPr>
      </w:pPr>
      <w:r>
        <w:rPr>
          <w:noProof/>
        </w:rPr>
        <w:t>Având în vedere referatele Comsiilor de specialitate ale Consiliului Local al Municipiului Sfântu Gheorghe;</w:t>
      </w:r>
    </w:p>
    <w:p w:rsidR="00925533" w:rsidRDefault="00925533" w:rsidP="00925533">
      <w:pPr>
        <w:autoSpaceDE w:val="0"/>
        <w:autoSpaceDN w:val="0"/>
        <w:adjustRightInd w:val="0"/>
        <w:ind w:right="-1" w:firstLine="709"/>
        <w:jc w:val="both"/>
      </w:pPr>
      <w:r>
        <w:t>Având în vedere parcurgerea procedurii prevăzute la art. 7 din Legea nr. 52/2003 privind transparenţa decizională în administraţia publică, republicată, cu modificările ulterioare;</w:t>
      </w:r>
    </w:p>
    <w:p w:rsidR="00925533" w:rsidRDefault="00925533" w:rsidP="00925533">
      <w:pPr>
        <w:autoSpaceDE w:val="0"/>
        <w:autoSpaceDN w:val="0"/>
        <w:adjustRightInd w:val="0"/>
        <w:ind w:right="-1" w:firstLine="709"/>
        <w:jc w:val="both"/>
        <w:rPr>
          <w:noProof/>
        </w:rPr>
      </w:pPr>
      <w:r>
        <w:rPr>
          <w:noProof/>
        </w:rPr>
        <w:t>În baza prevederilor art. 453, lit. i) a Legii nr. 227/2015 privind Codul Fiscal, cu modificările şi completările ulterioare;</w:t>
      </w:r>
    </w:p>
    <w:p w:rsidR="00925533" w:rsidRDefault="00925533" w:rsidP="00925533">
      <w:pPr>
        <w:autoSpaceDE w:val="0"/>
        <w:autoSpaceDN w:val="0"/>
        <w:adjustRightInd w:val="0"/>
        <w:ind w:right="-1" w:firstLine="709"/>
        <w:jc w:val="both"/>
        <w:rPr>
          <w:noProof/>
        </w:rPr>
      </w:pPr>
      <w:r>
        <w:rPr>
          <w:noProof/>
        </w:rPr>
        <w:t>În conformitate cu prevederile art. 129 alin. (2) lit. c, alin. (4) lit. c și alin (14) din OUG nr. 57/2019 privind Codul administrativ, cu modificările şi completările ulterioare;</w:t>
      </w:r>
    </w:p>
    <w:p w:rsidR="00925533" w:rsidRDefault="00925533" w:rsidP="00925533">
      <w:pPr>
        <w:autoSpaceDE w:val="0"/>
        <w:autoSpaceDN w:val="0"/>
        <w:adjustRightInd w:val="0"/>
        <w:ind w:right="-1" w:firstLine="709"/>
        <w:jc w:val="both"/>
        <w:rPr>
          <w:noProof/>
        </w:rPr>
      </w:pPr>
      <w:r>
        <w:rPr>
          <w:noProof/>
        </w:rPr>
        <w:t>În temeiul art. 139 alin. (3) lit. e şi</w:t>
      </w:r>
      <w:r>
        <w:rPr>
          <w:noProof/>
          <w:color w:val="FF0000"/>
        </w:rPr>
        <w:t xml:space="preserve"> </w:t>
      </w:r>
      <w:r>
        <w:rPr>
          <w:noProof/>
        </w:rPr>
        <w:t>art. 196 alin. (1) lit. a din OUG 57/2019</w:t>
      </w:r>
      <w:r>
        <w:rPr>
          <w:noProof/>
          <w:color w:val="FF0000"/>
        </w:rPr>
        <w:t xml:space="preserve"> </w:t>
      </w:r>
      <w:r>
        <w:rPr>
          <w:noProof/>
        </w:rPr>
        <w:t>privind Codul administrativ, cu modificările şi completările ulterioare.</w:t>
      </w:r>
    </w:p>
    <w:p w:rsidR="00925533" w:rsidRDefault="00925533" w:rsidP="00925533">
      <w:pPr>
        <w:autoSpaceDE w:val="0"/>
        <w:autoSpaceDN w:val="0"/>
        <w:adjustRightInd w:val="0"/>
        <w:ind w:right="-1"/>
        <w:jc w:val="both"/>
        <w:rPr>
          <w:noProof/>
        </w:rPr>
      </w:pPr>
    </w:p>
    <w:p w:rsidR="00925533" w:rsidRDefault="00925533" w:rsidP="00925533">
      <w:pPr>
        <w:pStyle w:val="NormalWeb"/>
        <w:spacing w:before="0" w:beforeAutospacing="0" w:after="0" w:afterAutospacing="0"/>
        <w:ind w:right="-1"/>
        <w:jc w:val="center"/>
        <w:rPr>
          <w:b/>
          <w:bCs/>
          <w:noProof/>
          <w:color w:val="000000"/>
          <w:lang w:val="ro-RO"/>
        </w:rPr>
      </w:pPr>
      <w:r>
        <w:rPr>
          <w:b/>
          <w:bCs/>
          <w:noProof/>
          <w:color w:val="000000"/>
          <w:lang w:val="ro-RO"/>
        </w:rPr>
        <w:t>HOTĂRĂŞTE</w:t>
      </w:r>
    </w:p>
    <w:p w:rsidR="00925533" w:rsidRDefault="00925533" w:rsidP="00925533">
      <w:pPr>
        <w:autoSpaceDE w:val="0"/>
        <w:autoSpaceDN w:val="0"/>
        <w:adjustRightInd w:val="0"/>
        <w:ind w:right="-1"/>
        <w:jc w:val="both"/>
        <w:rPr>
          <w:noProof/>
        </w:rPr>
      </w:pPr>
    </w:p>
    <w:p w:rsidR="00925533" w:rsidRDefault="00925533" w:rsidP="00925533">
      <w:pPr>
        <w:autoSpaceDE w:val="0"/>
        <w:autoSpaceDN w:val="0"/>
        <w:adjustRightInd w:val="0"/>
        <w:ind w:right="-1" w:firstLine="709"/>
        <w:jc w:val="both"/>
        <w:rPr>
          <w:noProof/>
        </w:rPr>
      </w:pPr>
      <w:smartTag w:uri="urn:schemas-microsoft-com:office:smarttags" w:element="stockticker">
        <w:r>
          <w:rPr>
            <w:b/>
            <w:noProof/>
          </w:rPr>
          <w:t>ART</w:t>
        </w:r>
      </w:smartTag>
      <w:r>
        <w:rPr>
          <w:b/>
          <w:noProof/>
        </w:rPr>
        <w:t>. 1.</w:t>
      </w:r>
      <w:r>
        <w:rPr>
          <w:noProof/>
        </w:rPr>
        <w:t xml:space="preserve"> – Se aprobă încadrarea pe zone fiscale a intravilanului municipiului Sfântu Gheorghe, în patru zone fiscale: zona A, zona B, zona C și zona D, potrivit anexei la prezenta hotărâre, din care face parte integrantă.</w:t>
      </w:r>
    </w:p>
    <w:p w:rsidR="00925533" w:rsidRDefault="00925533" w:rsidP="00925533">
      <w:pPr>
        <w:ind w:right="-1" w:firstLine="709"/>
        <w:jc w:val="both"/>
        <w:rPr>
          <w:noProof/>
        </w:rPr>
      </w:pPr>
      <w:smartTag w:uri="urn:schemas-microsoft-com:office:smarttags" w:element="stockticker">
        <w:r>
          <w:rPr>
            <w:b/>
            <w:noProof/>
          </w:rPr>
          <w:t>ART</w:t>
        </w:r>
      </w:smartTag>
      <w:r>
        <w:rPr>
          <w:b/>
          <w:noProof/>
        </w:rPr>
        <w:t>. 2.</w:t>
      </w:r>
      <w:r>
        <w:rPr>
          <w:noProof/>
        </w:rPr>
        <w:t xml:space="preserve"> – Se aprobă încadrarea satelor aparținătoare municipiului Sfântu Gheorghe, de rangul V,  Chilieni și Coșeni în zona A.</w:t>
      </w:r>
    </w:p>
    <w:p w:rsidR="00925533" w:rsidRDefault="00925533" w:rsidP="00925533">
      <w:pPr>
        <w:ind w:right="-1" w:firstLine="709"/>
        <w:jc w:val="both"/>
        <w:rPr>
          <w:noProof/>
        </w:rPr>
      </w:pPr>
      <w:smartTag w:uri="urn:schemas-microsoft-com:office:smarttags" w:element="stockticker">
        <w:r>
          <w:rPr>
            <w:b/>
            <w:noProof/>
          </w:rPr>
          <w:t>ART</w:t>
        </w:r>
      </w:smartTag>
      <w:r>
        <w:rPr>
          <w:b/>
          <w:noProof/>
        </w:rPr>
        <w:t>. 3.</w:t>
      </w:r>
      <w:r>
        <w:rPr>
          <w:noProof/>
        </w:rPr>
        <w:t xml:space="preserve"> – Prezenta hotărâre se aplică începând cu data de 01.01.2023.</w:t>
      </w:r>
    </w:p>
    <w:p w:rsidR="00925533" w:rsidRDefault="00925533" w:rsidP="00925533">
      <w:pPr>
        <w:ind w:right="-1" w:firstLine="709"/>
        <w:jc w:val="both"/>
        <w:rPr>
          <w:noProof/>
        </w:rPr>
      </w:pPr>
      <w:smartTag w:uri="urn:schemas-microsoft-com:office:smarttags" w:element="stockticker">
        <w:r>
          <w:rPr>
            <w:b/>
            <w:noProof/>
          </w:rPr>
          <w:t>ART</w:t>
        </w:r>
      </w:smartTag>
      <w:r>
        <w:rPr>
          <w:b/>
          <w:noProof/>
        </w:rPr>
        <w:t>. 4.</w:t>
      </w:r>
      <w:r>
        <w:rPr>
          <w:noProof/>
        </w:rPr>
        <w:t xml:space="preserve"> – La data intrării în vigoare a prezentei hotărâri, Hotărârea Consiliului Local nr. 350/2019 privind încadrarea pe zone fiscale a intravilanului municipiului Sfântu Gheorghe se abrogă.</w:t>
      </w:r>
    </w:p>
    <w:p w:rsidR="00925533" w:rsidRDefault="00925533" w:rsidP="00925533">
      <w:pPr>
        <w:ind w:right="-1" w:firstLine="709"/>
        <w:jc w:val="both"/>
        <w:rPr>
          <w:noProof/>
        </w:rPr>
      </w:pPr>
      <w:r>
        <w:rPr>
          <w:b/>
          <w:noProof/>
        </w:rPr>
        <w:t>ART. 5.</w:t>
      </w:r>
      <w:r>
        <w:rPr>
          <w:noProof/>
        </w:rPr>
        <w:t xml:space="preserve"> – Cu ducerea la îndeplinire a prezentei hotărâri se încredințează Direcția Generală Economică și Finanțe Publice Municipale din cadrul Primăriei municipiului Sfântu Gheorghe.</w:t>
      </w:r>
    </w:p>
    <w:p w:rsidR="00925533" w:rsidRDefault="00925533" w:rsidP="00925533">
      <w:pPr>
        <w:ind w:right="-1" w:firstLine="709"/>
        <w:jc w:val="both"/>
        <w:rPr>
          <w:noProof/>
        </w:rPr>
      </w:pPr>
    </w:p>
    <w:p w:rsidR="00925533" w:rsidRDefault="00925533" w:rsidP="00925533">
      <w:pPr>
        <w:ind w:right="-1"/>
        <w:rPr>
          <w:noProof/>
        </w:rPr>
      </w:pPr>
      <w:r>
        <w:rPr>
          <w:noProof/>
        </w:rPr>
        <w:tab/>
        <w:t>Sfântu Gheorghe, la _____________ 2022</w:t>
      </w:r>
    </w:p>
    <w:p w:rsidR="00925533" w:rsidRDefault="00925533" w:rsidP="00925533">
      <w:pPr>
        <w:ind w:right="-1"/>
        <w:rPr>
          <w:noProof/>
        </w:rPr>
      </w:pPr>
    </w:p>
    <w:p w:rsidR="00925533" w:rsidRDefault="00925533" w:rsidP="00925533">
      <w:pPr>
        <w:ind w:right="-1"/>
        <w:rPr>
          <w:b/>
          <w:noProof/>
        </w:rPr>
      </w:pPr>
      <w:r>
        <w:rPr>
          <w:noProof/>
        </w:rPr>
        <w:tab/>
      </w:r>
      <w:r>
        <w:rPr>
          <w:b/>
          <w:noProof/>
        </w:rPr>
        <w:t>PREȘEDINTE DE ȘEDINȚĂ,</w:t>
      </w:r>
    </w:p>
    <w:p w:rsidR="00925533" w:rsidRDefault="00925533" w:rsidP="00925533">
      <w:pPr>
        <w:pStyle w:val="Heading2"/>
        <w:spacing w:before="1080" w:beforeAutospacing="0" w:afterAutospacing="0"/>
        <w:ind w:right="380" w:firstLine="658"/>
        <w:rPr>
          <w:rFonts w:eastAsia="Calibri"/>
          <w:noProof/>
          <w:sz w:val="24"/>
          <w:szCs w:val="24"/>
        </w:rPr>
      </w:pPr>
    </w:p>
    <w:p w:rsidR="004D0C73" w:rsidRDefault="004D0C73" w:rsidP="004D0C73">
      <w:pPr>
        <w:pStyle w:val="Heading2"/>
        <w:spacing w:before="1080" w:beforeAutospacing="0"/>
        <w:ind w:right="380" w:firstLine="658"/>
        <w:rPr>
          <w:rFonts w:eastAsia="Calibri"/>
          <w:noProof/>
          <w:sz w:val="24"/>
          <w:szCs w:val="24"/>
        </w:rPr>
      </w:pPr>
    </w:p>
    <w:p w:rsidR="00192E07" w:rsidRDefault="00192E07" w:rsidP="004D0C73">
      <w:pPr>
        <w:pStyle w:val="Heading2"/>
        <w:spacing w:before="1080" w:beforeAutospacing="0"/>
        <w:ind w:right="380" w:firstLine="658"/>
        <w:rPr>
          <w:rFonts w:eastAsia="Calibri"/>
          <w:noProof/>
          <w:sz w:val="24"/>
          <w:szCs w:val="24"/>
        </w:rPr>
      </w:pPr>
    </w:p>
    <w:p w:rsidR="00E31A41" w:rsidRPr="004D0C73" w:rsidRDefault="00E31A41" w:rsidP="00B3438E">
      <w:pPr>
        <w:pStyle w:val="Heading2"/>
        <w:spacing w:before="600" w:beforeAutospacing="0"/>
        <w:ind w:right="380"/>
        <w:rPr>
          <w:rFonts w:eastAsia="Calibri"/>
          <w:noProof/>
          <w:sz w:val="24"/>
          <w:szCs w:val="24"/>
        </w:rPr>
      </w:pPr>
      <w:r>
        <w:rPr>
          <w:rFonts w:eastAsia="Calibri"/>
          <w:noProof/>
          <w:sz w:val="24"/>
          <w:szCs w:val="24"/>
        </w:rPr>
        <w:lastRenderedPageBreak/>
        <w:t xml:space="preserve">Nr. înreg. </w:t>
      </w:r>
      <w:r w:rsidR="00E75A31">
        <w:rPr>
          <w:rFonts w:eastAsia="Calibri"/>
          <w:noProof/>
          <w:sz w:val="24"/>
          <w:szCs w:val="24"/>
        </w:rPr>
        <w:t xml:space="preserve"> </w:t>
      </w:r>
      <w:r w:rsidR="00445956">
        <w:rPr>
          <w:rFonts w:eastAsia="Calibri"/>
          <w:noProof/>
          <w:sz w:val="24"/>
          <w:szCs w:val="24"/>
        </w:rPr>
        <w:t>701</w:t>
      </w:r>
      <w:r w:rsidR="00643AFA">
        <w:rPr>
          <w:rFonts w:eastAsia="Calibri"/>
          <w:noProof/>
          <w:sz w:val="24"/>
          <w:szCs w:val="24"/>
        </w:rPr>
        <w:t>08</w:t>
      </w:r>
      <w:r w:rsidR="00E75A31">
        <w:rPr>
          <w:rFonts w:eastAsia="Calibri"/>
          <w:noProof/>
          <w:sz w:val="24"/>
          <w:szCs w:val="24"/>
        </w:rPr>
        <w:t xml:space="preserve"> </w:t>
      </w:r>
      <w:r>
        <w:rPr>
          <w:rFonts w:eastAsia="Calibri"/>
          <w:noProof/>
          <w:sz w:val="24"/>
          <w:szCs w:val="24"/>
        </w:rPr>
        <w:t>/</w:t>
      </w:r>
      <w:r w:rsidR="00E75A31">
        <w:rPr>
          <w:rFonts w:eastAsia="Calibri"/>
          <w:noProof/>
          <w:sz w:val="24"/>
          <w:szCs w:val="24"/>
        </w:rPr>
        <w:t>31</w:t>
      </w:r>
      <w:r w:rsidR="002F0008">
        <w:rPr>
          <w:rFonts w:eastAsia="Calibri"/>
          <w:noProof/>
          <w:sz w:val="24"/>
          <w:szCs w:val="24"/>
        </w:rPr>
        <w:t>.10</w:t>
      </w:r>
      <w:r>
        <w:rPr>
          <w:rFonts w:eastAsia="Calibri"/>
          <w:noProof/>
          <w:sz w:val="24"/>
          <w:szCs w:val="24"/>
        </w:rPr>
        <w:t>.2022</w:t>
      </w:r>
    </w:p>
    <w:p w:rsidR="00E31A41" w:rsidRDefault="00033A9C" w:rsidP="00033A9C">
      <w:pPr>
        <w:spacing w:before="480"/>
        <w:ind w:left="709" w:right="522" w:firstLine="709"/>
        <w:jc w:val="center"/>
        <w:rPr>
          <w:b/>
          <w:bCs/>
          <w:noProof/>
          <w:sz w:val="28"/>
          <w:szCs w:val="28"/>
          <w:lang w:val="en-US"/>
        </w:rPr>
      </w:pPr>
      <w:r>
        <w:rPr>
          <w:b/>
          <w:bCs/>
          <w:noProof/>
          <w:sz w:val="28"/>
          <w:szCs w:val="28"/>
          <w:lang w:val="en-US"/>
        </w:rPr>
        <w:t>R</w:t>
      </w:r>
      <w:r w:rsidR="00E31A41">
        <w:rPr>
          <w:b/>
          <w:bCs/>
          <w:noProof/>
          <w:sz w:val="28"/>
          <w:szCs w:val="28"/>
          <w:lang w:val="en-US"/>
        </w:rPr>
        <w:t>EFERAT DE APROBARE</w:t>
      </w:r>
    </w:p>
    <w:p w:rsidR="00E31A41" w:rsidRDefault="00E31A41" w:rsidP="00E31A41">
      <w:pPr>
        <w:ind w:left="709" w:right="522" w:firstLine="709"/>
        <w:jc w:val="center"/>
        <w:rPr>
          <w:b/>
          <w:bCs/>
          <w:noProof/>
          <w:lang w:val="en-US"/>
        </w:rPr>
      </w:pPr>
    </w:p>
    <w:p w:rsidR="00DF39F8" w:rsidRPr="00D71E19" w:rsidRDefault="00DF39F8" w:rsidP="00DF39F8">
      <w:pPr>
        <w:ind w:left="709" w:right="850" w:firstLine="709"/>
        <w:jc w:val="center"/>
        <w:rPr>
          <w:b/>
          <w:noProof/>
        </w:rPr>
      </w:pPr>
      <w:r w:rsidRPr="00D71E19">
        <w:rPr>
          <w:b/>
          <w:noProof/>
        </w:rPr>
        <w:t xml:space="preserve">privind </w:t>
      </w:r>
      <w:r>
        <w:rPr>
          <w:b/>
          <w:noProof/>
        </w:rPr>
        <w:t>încadrarea  pe zone fiscale a intravilanului municipiului Sfântu Gheorghe</w:t>
      </w:r>
    </w:p>
    <w:p w:rsidR="008624E6" w:rsidRDefault="008624E6" w:rsidP="00E31A41">
      <w:pPr>
        <w:ind w:left="709" w:right="522" w:firstLine="709"/>
        <w:jc w:val="center"/>
        <w:rPr>
          <w:b/>
          <w:bCs/>
          <w:noProof/>
          <w:lang w:val="en-US"/>
        </w:rPr>
      </w:pPr>
    </w:p>
    <w:p w:rsidR="00033A9C" w:rsidRPr="00033A9C" w:rsidRDefault="00033A9C" w:rsidP="0013095A">
      <w:pPr>
        <w:spacing w:line="276" w:lineRule="auto"/>
        <w:ind w:firstLine="709"/>
        <w:jc w:val="both"/>
        <w:rPr>
          <w:noProof/>
          <w:lang w:val="en-US"/>
        </w:rPr>
      </w:pPr>
      <w:r w:rsidRPr="00033A9C">
        <w:rPr>
          <w:noProof/>
          <w:lang w:val="en-US"/>
        </w:rPr>
        <w:t>Intravilanul Municipiului Sfântu Gheorghe este delimitat pe patru zone fiscal (zona A, zona B, zona C, zona D), delimitare pe baza căreia sunt calculate unele taxe și impozite aplicate în municipiu. La delimitarea acestor zone s-a ținut cont de factori și caracteristici care fac posibil</w:t>
      </w:r>
      <w:r w:rsidR="000E7182">
        <w:rPr>
          <w:noProof/>
          <w:lang w:val="en-US"/>
        </w:rPr>
        <w:t>ă</w:t>
      </w:r>
      <w:r w:rsidRPr="00033A9C">
        <w:rPr>
          <w:noProof/>
          <w:lang w:val="en-US"/>
        </w:rPr>
        <w:t xml:space="preserve"> diferențierea amplasamentelor imobilelor</w:t>
      </w:r>
      <w:r w:rsidR="000E7182">
        <w:rPr>
          <w:noProof/>
          <w:lang w:val="en-US"/>
        </w:rPr>
        <w:t xml:space="preserve">, în așa fel încât, </w:t>
      </w:r>
      <w:r w:rsidRPr="00033A9C">
        <w:rPr>
          <w:noProof/>
          <w:lang w:val="en-US"/>
        </w:rPr>
        <w:t>la stabilirea impozitelor și taxelor</w:t>
      </w:r>
      <w:r w:rsidR="000E7182">
        <w:rPr>
          <w:noProof/>
          <w:lang w:val="en-US"/>
        </w:rPr>
        <w:t xml:space="preserve"> să se ia în considerare</w:t>
      </w:r>
      <w:r w:rsidRPr="00033A9C">
        <w:rPr>
          <w:noProof/>
          <w:lang w:val="en-US"/>
        </w:rPr>
        <w:t xml:space="preserve"> avantajele/dezav</w:t>
      </w:r>
      <w:r w:rsidR="000E7182">
        <w:rPr>
          <w:noProof/>
          <w:lang w:val="en-US"/>
        </w:rPr>
        <w:t>antajele condițiilor de trai și/</w:t>
      </w:r>
      <w:r w:rsidRPr="00033A9C">
        <w:rPr>
          <w:noProof/>
          <w:lang w:val="en-US"/>
        </w:rPr>
        <w:t xml:space="preserve">sau de funcționare </w:t>
      </w:r>
      <w:r w:rsidR="000E7182">
        <w:rPr>
          <w:noProof/>
          <w:lang w:val="en-US"/>
        </w:rPr>
        <w:t>rezultate.</w:t>
      </w:r>
    </w:p>
    <w:p w:rsidR="00033A9C" w:rsidRPr="00033A9C" w:rsidRDefault="00033A9C" w:rsidP="0013095A">
      <w:pPr>
        <w:spacing w:line="276" w:lineRule="auto"/>
        <w:ind w:firstLine="709"/>
        <w:jc w:val="both"/>
        <w:rPr>
          <w:noProof/>
          <w:lang w:val="en-US"/>
        </w:rPr>
      </w:pPr>
      <w:r w:rsidRPr="00033A9C">
        <w:rPr>
          <w:noProof/>
          <w:lang w:val="en-US"/>
        </w:rPr>
        <w:t>De la data adoptării HCL 350/2019 privind încadrarea pe zone fiscale a intravilanului Municipiului Sfântu Gheorghe au intervenit unele schimbări care influențează incadrarea stabilită în sfârșitul anului 2019</w:t>
      </w:r>
      <w:r>
        <w:rPr>
          <w:noProof/>
          <w:lang w:val="en-US"/>
        </w:rPr>
        <w:t>. Unele</w:t>
      </w:r>
      <w:r w:rsidR="00A433DA">
        <w:rPr>
          <w:noProof/>
          <w:lang w:val="en-US"/>
        </w:rPr>
        <w:t xml:space="preserve"> străzi</w:t>
      </w:r>
      <w:r w:rsidRPr="00033A9C">
        <w:rPr>
          <w:noProof/>
          <w:lang w:val="en-US"/>
        </w:rPr>
        <w:t xml:space="preserve"> s-a</w:t>
      </w:r>
      <w:r>
        <w:rPr>
          <w:noProof/>
          <w:lang w:val="en-US"/>
        </w:rPr>
        <w:t>u</w:t>
      </w:r>
      <w:r w:rsidRPr="00033A9C">
        <w:rPr>
          <w:noProof/>
          <w:lang w:val="en-US"/>
        </w:rPr>
        <w:t xml:space="preserve"> modernizat</w:t>
      </w:r>
      <w:r>
        <w:rPr>
          <w:noProof/>
          <w:lang w:val="en-US"/>
        </w:rPr>
        <w:t xml:space="preserve">, în alte zone </w:t>
      </w:r>
      <w:r w:rsidRPr="00033A9C">
        <w:rPr>
          <w:noProof/>
          <w:lang w:val="en-US"/>
        </w:rPr>
        <w:t>s-a deteriorat infrastructura străzii sau trotuarului, s-au înființat noi trasee de transport comun, s-au format străzi noi, se va redirija traficul din cauza unor lucrări, etc. În plus propunem evidențierea la punctare a lipsei trotuarului utilizabil în unele străzi prin reducerea punctajului în cazul acestora.</w:t>
      </w:r>
    </w:p>
    <w:p w:rsidR="0013095A" w:rsidRDefault="00033A9C" w:rsidP="0013095A">
      <w:pPr>
        <w:spacing w:line="276" w:lineRule="auto"/>
        <w:ind w:firstLine="709"/>
        <w:jc w:val="both"/>
        <w:rPr>
          <w:noProof/>
          <w:lang w:val="en-US"/>
        </w:rPr>
      </w:pPr>
      <w:r w:rsidRPr="00033A9C">
        <w:rPr>
          <w:noProof/>
          <w:lang w:val="en-US"/>
        </w:rPr>
        <w:t>Prin prezenta propunem modificarea încadrării pe zonele fiscale a intravilanului conform tabelului anexat.</w:t>
      </w:r>
      <w:r w:rsidR="0013095A">
        <w:rPr>
          <w:noProof/>
          <w:lang w:val="en-US"/>
        </w:rPr>
        <w:t xml:space="preserve"> </w:t>
      </w:r>
    </w:p>
    <w:p w:rsidR="00890EB5" w:rsidRDefault="00033A9C" w:rsidP="0013095A">
      <w:pPr>
        <w:ind w:firstLine="709"/>
        <w:jc w:val="both"/>
        <w:rPr>
          <w:noProof/>
          <w:lang w:val="en-US"/>
        </w:rPr>
      </w:pPr>
      <w:r w:rsidRPr="00033A9C">
        <w:rPr>
          <w:noProof/>
          <w:lang w:val="en-US"/>
        </w:rPr>
        <w:t>Conform acestei propuneri se schimbă încadrarea următoarelor străzi</w:t>
      </w:r>
      <w:r>
        <w:rPr>
          <w:noProof/>
          <w:lang w:val="en-US"/>
        </w:rPr>
        <w:t>:</w:t>
      </w:r>
      <w:r w:rsidRPr="00033A9C">
        <w:rPr>
          <w:noProof/>
          <w:lang w:val="en-US"/>
        </w:rPr>
        <w:t xml:space="preserve"> </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 xml:space="preserve">Str. Albert </w:t>
      </w:r>
      <w:r w:rsidRPr="00AC5840">
        <w:rPr>
          <w:rFonts w:ascii="Times New Roman" w:hAnsi="Times New Roman" w:cs="Times New Roman"/>
          <w:lang w:val="hu-HU"/>
        </w:rPr>
        <w:t>Álmos</w:t>
      </w:r>
    </w:p>
    <w:p w:rsidR="003C65CB" w:rsidRDefault="00033A9C" w:rsidP="003C65CB">
      <w:pPr>
        <w:pStyle w:val="ListParagraph"/>
        <w:numPr>
          <w:ilvl w:val="0"/>
          <w:numId w:val="3"/>
        </w:numPr>
        <w:rPr>
          <w:rFonts w:ascii="Times New Roman" w:hAnsi="Times New Roman" w:cs="Times New Roman"/>
        </w:rPr>
      </w:pPr>
      <w:r w:rsidRPr="00AC5840">
        <w:rPr>
          <w:rFonts w:ascii="Times New Roman" w:hAnsi="Times New Roman" w:cs="Times New Roman"/>
          <w:lang w:val="hu-HU"/>
        </w:rPr>
        <w:t xml:space="preserve">Str. Andrei </w:t>
      </w:r>
      <w:r w:rsidRPr="00AC5840">
        <w:rPr>
          <w:rFonts w:ascii="Times New Roman" w:hAnsi="Times New Roman" w:cs="Times New Roman"/>
        </w:rPr>
        <w:t>Șaguna</w:t>
      </w:r>
    </w:p>
    <w:p w:rsidR="003C65CB" w:rsidRPr="003C65CB" w:rsidRDefault="003C65CB" w:rsidP="003C65CB">
      <w:pPr>
        <w:pStyle w:val="ListParagraph"/>
        <w:numPr>
          <w:ilvl w:val="0"/>
          <w:numId w:val="3"/>
        </w:numPr>
        <w:rPr>
          <w:rFonts w:ascii="Times New Roman" w:hAnsi="Times New Roman" w:cs="Times New Roman"/>
        </w:rPr>
      </w:pPr>
      <w:r>
        <w:rPr>
          <w:rFonts w:ascii="Times New Roman" w:hAnsi="Times New Roman" w:cs="Times New Roman"/>
        </w:rPr>
        <w:t xml:space="preserve">Str. </w:t>
      </w:r>
      <w:r w:rsidRPr="003C65CB">
        <w:rPr>
          <w:rFonts w:ascii="Times New Roman" w:hAnsi="Times New Roman" w:cs="Times New Roman"/>
        </w:rPr>
        <w:t>Bányai János</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Bartalis Ferenc</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Borv</w:t>
      </w:r>
      <w:r w:rsidRPr="00AC5840">
        <w:rPr>
          <w:rFonts w:ascii="Times New Roman" w:hAnsi="Times New Roman" w:cs="Times New Roman"/>
          <w:lang w:val="hu-HU"/>
        </w:rPr>
        <w:t>íz</w:t>
      </w:r>
    </w:p>
    <w:p w:rsidR="00033A9C"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lang w:val="hu-HU"/>
        </w:rPr>
        <w:t>Ale</w:t>
      </w:r>
      <w:r>
        <w:rPr>
          <w:rFonts w:ascii="Times New Roman" w:hAnsi="Times New Roman" w:cs="Times New Roman"/>
          <w:lang w:val="hu-HU"/>
        </w:rPr>
        <w:t>ea</w:t>
      </w:r>
      <w:r w:rsidRPr="00AC5840">
        <w:rPr>
          <w:rFonts w:ascii="Times New Roman" w:hAnsi="Times New Roman" w:cs="Times New Roman"/>
          <w:lang w:val="hu-HU"/>
        </w:rPr>
        <w:t xml:space="preserve"> C</w:t>
      </w:r>
      <w:r w:rsidRPr="00AC5840">
        <w:rPr>
          <w:rFonts w:ascii="Times New Roman" w:hAnsi="Times New Roman" w:cs="Times New Roman"/>
        </w:rPr>
        <w:t>ăminului (de la 15-pînă la ultimul număr impar; de la n</w:t>
      </w:r>
      <w:r w:rsidR="0013095A">
        <w:rPr>
          <w:rFonts w:ascii="Times New Roman" w:hAnsi="Times New Roman" w:cs="Times New Roman"/>
        </w:rPr>
        <w:t>r .8-până la ultimul număr par -case particulare</w:t>
      </w:r>
      <w:r w:rsidRPr="00AC5840">
        <w:rPr>
          <w:rFonts w:ascii="Times New Roman" w:hAnsi="Times New Roman" w:cs="Times New Roman"/>
        </w:rPr>
        <w:t>)</w:t>
      </w:r>
    </w:p>
    <w:p w:rsidR="0013095A" w:rsidRPr="00AC5840" w:rsidRDefault="0013095A" w:rsidP="0013095A">
      <w:pPr>
        <w:pStyle w:val="ListParagraph"/>
        <w:numPr>
          <w:ilvl w:val="0"/>
          <w:numId w:val="3"/>
        </w:numPr>
        <w:rPr>
          <w:rFonts w:ascii="Times New Roman" w:hAnsi="Times New Roman" w:cs="Times New Roman"/>
        </w:rPr>
      </w:pPr>
      <w:r w:rsidRPr="0013095A">
        <w:rPr>
          <w:rFonts w:ascii="Times New Roman" w:hAnsi="Times New Roman" w:cs="Times New Roman"/>
        </w:rPr>
        <w:t>Calea Braşovului, DN 12</w:t>
      </w:r>
      <w:r>
        <w:rPr>
          <w:rFonts w:ascii="Times New Roman" w:hAnsi="Times New Roman" w:cs="Times New Roman"/>
        </w:rPr>
        <w:t xml:space="preserve"> (</w:t>
      </w:r>
      <w:r w:rsidRPr="0013095A">
        <w:rPr>
          <w:rFonts w:ascii="Times New Roman" w:hAnsi="Times New Roman" w:cs="Times New Roman"/>
        </w:rPr>
        <w:t xml:space="preserve">de la limita actuală a intravilanului </w:t>
      </w:r>
      <w:r>
        <w:rPr>
          <w:rFonts w:ascii="Times New Roman" w:hAnsi="Times New Roman" w:cs="Times New Roman"/>
        </w:rPr>
        <w:t>municipiului</w:t>
      </w:r>
      <w:r w:rsidRPr="0013095A">
        <w:rPr>
          <w:rFonts w:ascii="Times New Roman" w:hAnsi="Times New Roman" w:cs="Times New Roman"/>
        </w:rPr>
        <w:t xml:space="preserve"> până la limita teritoriului administrativ spre B</w:t>
      </w:r>
      <w:r>
        <w:rPr>
          <w:rFonts w:ascii="Times New Roman" w:hAnsi="Times New Roman" w:cs="Times New Roman"/>
        </w:rPr>
        <w:t>V)</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Cerbului</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Ciucului (tronsonul între str. Lunca Oltului şi limita UAT Sfântu Gheo</w:t>
      </w:r>
      <w:r>
        <w:rPr>
          <w:rFonts w:ascii="Times New Roman" w:hAnsi="Times New Roman" w:cs="Times New Roman"/>
        </w:rPr>
        <w:t>rghe</w:t>
      </w:r>
      <w:r w:rsidR="0013095A">
        <w:rPr>
          <w:rFonts w:ascii="Times New Roman" w:hAnsi="Times New Roman" w:cs="Times New Roman"/>
        </w:rPr>
        <w:t xml:space="preserve">; </w:t>
      </w:r>
      <w:r>
        <w:rPr>
          <w:rFonts w:ascii="Times New Roman" w:hAnsi="Times New Roman" w:cs="Times New Roman"/>
        </w:rPr>
        <w:t>de la nr. 151 până la ulti</w:t>
      </w:r>
      <w:r w:rsidRPr="00AC5840">
        <w:rPr>
          <w:rFonts w:ascii="Times New Roman" w:hAnsi="Times New Roman" w:cs="Times New Roman"/>
        </w:rPr>
        <w:t xml:space="preserve">mul nr. impar; de la </w:t>
      </w:r>
      <w:r w:rsidR="0013095A">
        <w:rPr>
          <w:rFonts w:ascii="Times New Roman" w:hAnsi="Times New Roman" w:cs="Times New Roman"/>
        </w:rPr>
        <w:t>nr. 140 până la ultimul nr. par</w:t>
      </w:r>
      <w:r w:rsidRPr="00AC5840">
        <w:rPr>
          <w:rFonts w:ascii="Times New Roman" w:hAnsi="Times New Roman" w:cs="Times New Roman"/>
        </w:rPr>
        <w:t>)</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Constructorilor</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Crângului</w:t>
      </w:r>
    </w:p>
    <w:p w:rsidR="00033A9C" w:rsidRPr="003C65CB"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Cs</w:t>
      </w:r>
      <w:r w:rsidRPr="00AC5840">
        <w:rPr>
          <w:rFonts w:ascii="Times New Roman" w:hAnsi="Times New Roman" w:cs="Times New Roman"/>
          <w:lang w:val="hu-HU"/>
        </w:rPr>
        <w:t>ászár Bálint</w:t>
      </w:r>
    </w:p>
    <w:p w:rsidR="003C65CB" w:rsidRPr="00AC5840" w:rsidRDefault="00DC1B3C" w:rsidP="00033A9C">
      <w:pPr>
        <w:pStyle w:val="ListParagraph"/>
        <w:numPr>
          <w:ilvl w:val="0"/>
          <w:numId w:val="3"/>
        </w:numPr>
        <w:rPr>
          <w:rFonts w:ascii="Times New Roman" w:hAnsi="Times New Roman" w:cs="Times New Roman"/>
        </w:rPr>
      </w:pPr>
      <w:r>
        <w:rPr>
          <w:rFonts w:ascii="Times New Roman" w:hAnsi="Times New Roman" w:cs="Times New Roman"/>
          <w:lang w:val="hu-HU"/>
        </w:rPr>
        <w:t>Str. Daliei</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lang w:val="hu-HU"/>
        </w:rPr>
        <w:t>Str. Dealului</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lang w:val="hu-HU"/>
        </w:rPr>
        <w:t>Str. Digului</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lang w:val="hu-HU"/>
        </w:rPr>
        <w:t>Str. Erege</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lang w:val="hu-HU"/>
        </w:rPr>
        <w:t>Str. Gaál Sándor</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J</w:t>
      </w:r>
      <w:r w:rsidRPr="00AC5840">
        <w:rPr>
          <w:rFonts w:ascii="Times New Roman" w:hAnsi="Times New Roman" w:cs="Times New Roman"/>
          <w:lang w:val="hu-HU"/>
        </w:rPr>
        <w:t>ókai Mór (de la nr. 77 - până la capăt)</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Liliacului</w:t>
      </w:r>
    </w:p>
    <w:p w:rsidR="0013095A" w:rsidRPr="00AC5840" w:rsidRDefault="0013095A" w:rsidP="0013095A">
      <w:pPr>
        <w:pStyle w:val="ListParagraph"/>
        <w:numPr>
          <w:ilvl w:val="0"/>
          <w:numId w:val="3"/>
        </w:numPr>
        <w:rPr>
          <w:rFonts w:ascii="Times New Roman" w:hAnsi="Times New Roman" w:cs="Times New Roman"/>
        </w:rPr>
      </w:pPr>
      <w:r w:rsidRPr="00AC5840">
        <w:rPr>
          <w:rFonts w:ascii="Times New Roman" w:hAnsi="Times New Roman" w:cs="Times New Roman"/>
          <w:lang w:val="hu-HU"/>
        </w:rPr>
        <w:t>Ale</w:t>
      </w:r>
      <w:r>
        <w:rPr>
          <w:rFonts w:ascii="Times New Roman" w:hAnsi="Times New Roman" w:cs="Times New Roman"/>
          <w:lang w:val="hu-HU"/>
        </w:rPr>
        <w:t>ea</w:t>
      </w:r>
      <w:r w:rsidRPr="00AC5840">
        <w:rPr>
          <w:rFonts w:ascii="Times New Roman" w:hAnsi="Times New Roman" w:cs="Times New Roman"/>
          <w:lang w:val="hu-HU"/>
        </w:rPr>
        <w:t xml:space="preserve"> </w:t>
      </w:r>
      <w:r w:rsidRPr="00AC5840">
        <w:rPr>
          <w:rFonts w:ascii="Times New Roman" w:hAnsi="Times New Roman" w:cs="Times New Roman"/>
        </w:rPr>
        <w:t>Hărniciei</w:t>
      </w:r>
    </w:p>
    <w:p w:rsidR="0013095A" w:rsidRPr="00AC5840" w:rsidRDefault="0013095A" w:rsidP="0013095A">
      <w:pPr>
        <w:pStyle w:val="ListParagraph"/>
        <w:numPr>
          <w:ilvl w:val="0"/>
          <w:numId w:val="3"/>
        </w:numPr>
        <w:rPr>
          <w:rFonts w:ascii="Times New Roman" w:hAnsi="Times New Roman" w:cs="Times New Roman"/>
        </w:rPr>
      </w:pPr>
      <w:r w:rsidRPr="00AC5840">
        <w:rPr>
          <w:rFonts w:ascii="Times New Roman" w:hAnsi="Times New Roman" w:cs="Times New Roman"/>
        </w:rPr>
        <w:t>Str. Irinyi János</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Lt. Păiș David</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Lunca Oltului</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Malomgát</w:t>
      </w:r>
    </w:p>
    <w:p w:rsidR="00033A9C"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lastRenderedPageBreak/>
        <w:t>Str. Moldovan Nicolae</w:t>
      </w:r>
    </w:p>
    <w:p w:rsidR="003C65CB" w:rsidRPr="00AC5840" w:rsidRDefault="003C65CB" w:rsidP="00033A9C">
      <w:pPr>
        <w:pStyle w:val="ListParagraph"/>
        <w:numPr>
          <w:ilvl w:val="0"/>
          <w:numId w:val="3"/>
        </w:numPr>
        <w:rPr>
          <w:rFonts w:ascii="Times New Roman" w:hAnsi="Times New Roman" w:cs="Times New Roman"/>
        </w:rPr>
      </w:pPr>
      <w:r>
        <w:rPr>
          <w:rFonts w:ascii="Times New Roman" w:hAnsi="Times New Roman" w:cs="Times New Roman"/>
        </w:rPr>
        <w:t>Str. Nicolae Grigorescu</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Oltului (nr. 71, 73; nr. 42 bl. 4 sc. C-D, nr. 44 bl. 3 sc. A-B, nr. 46 bl. 1 sc. C-D, nr. 48 bl. 1 sc. A-B, nr. 50 bl. 2 sc. A-D, nr. 52 bl. 4 sc. A-B, nr. 54 bl. 4 sc. F, nr. 56 bl. 4 sc. G; 74A; 74-82)</w:t>
      </w:r>
    </w:p>
    <w:p w:rsidR="00033A9C"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Puskás Tivadar</w:t>
      </w:r>
    </w:p>
    <w:p w:rsidR="003C65CB" w:rsidRPr="00AC5840" w:rsidRDefault="003C65CB" w:rsidP="00033A9C">
      <w:pPr>
        <w:pStyle w:val="ListParagraph"/>
        <w:numPr>
          <w:ilvl w:val="0"/>
          <w:numId w:val="3"/>
        </w:numPr>
        <w:rPr>
          <w:rFonts w:ascii="Times New Roman" w:hAnsi="Times New Roman" w:cs="Times New Roman"/>
        </w:rPr>
      </w:pPr>
      <w:r>
        <w:rPr>
          <w:rFonts w:ascii="Times New Roman" w:hAnsi="Times New Roman" w:cs="Times New Roman"/>
        </w:rPr>
        <w:t>Str. Rozelor</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Salc</w:t>
      </w:r>
      <w:r w:rsidR="00E500B6">
        <w:rPr>
          <w:rFonts w:ascii="Times New Roman" w:hAnsi="Times New Roman" w:cs="Times New Roman"/>
        </w:rPr>
        <w:t xml:space="preserve">âmilor  (nr. 1A, 1-59; nr. 2-50 </w:t>
      </w:r>
      <w:r w:rsidRPr="00AC5840">
        <w:rPr>
          <w:rFonts w:ascii="Times New Roman" w:hAnsi="Times New Roman" w:cs="Times New Roman"/>
        </w:rPr>
        <w:t>(tronsonul între str.</w:t>
      </w:r>
      <w:r w:rsidR="00E500B6">
        <w:rPr>
          <w:rFonts w:ascii="Times New Roman" w:hAnsi="Times New Roman" w:cs="Times New Roman"/>
        </w:rPr>
        <w:t xml:space="preserve"> Stadionului şi str. Ghioceilor</w:t>
      </w:r>
      <w:r w:rsidRPr="00AC5840">
        <w:rPr>
          <w:rFonts w:ascii="Times New Roman" w:hAnsi="Times New Roman" w:cs="Times New Roman"/>
        </w:rPr>
        <w:t>)</w:t>
      </w:r>
      <w:r w:rsidR="00E500B6">
        <w:rPr>
          <w:rFonts w:ascii="Times New Roman" w:hAnsi="Times New Roman" w:cs="Times New Roman"/>
        </w:rPr>
        <w:t>)</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Soarelui</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T</w:t>
      </w:r>
      <w:r w:rsidRPr="00AC5840">
        <w:rPr>
          <w:rFonts w:ascii="Times New Roman" w:hAnsi="Times New Roman" w:cs="Times New Roman"/>
          <w:lang w:val="hu-HU"/>
        </w:rPr>
        <w:t>áncsics Mihály</w:t>
      </w:r>
    </w:p>
    <w:p w:rsidR="00033A9C" w:rsidRPr="00AC5840"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Viitorului</w:t>
      </w:r>
    </w:p>
    <w:p w:rsidR="00033A9C" w:rsidRDefault="00033A9C" w:rsidP="00033A9C">
      <w:pPr>
        <w:pStyle w:val="ListParagraph"/>
        <w:numPr>
          <w:ilvl w:val="0"/>
          <w:numId w:val="3"/>
        </w:numPr>
        <w:rPr>
          <w:rFonts w:ascii="Times New Roman" w:hAnsi="Times New Roman" w:cs="Times New Roman"/>
        </w:rPr>
      </w:pPr>
      <w:r w:rsidRPr="00AC5840">
        <w:rPr>
          <w:rFonts w:ascii="Times New Roman" w:hAnsi="Times New Roman" w:cs="Times New Roman"/>
        </w:rPr>
        <w:t>Str. Voican</w:t>
      </w:r>
    </w:p>
    <w:p w:rsidR="0013095A" w:rsidRDefault="0013095A" w:rsidP="0013095A"/>
    <w:p w:rsidR="00E31A41" w:rsidRDefault="00E31A41" w:rsidP="0013095A">
      <w:pPr>
        <w:spacing w:line="360" w:lineRule="auto"/>
        <w:ind w:right="522"/>
        <w:jc w:val="both"/>
        <w:rPr>
          <w:noProof/>
          <w:lang w:val="en-US"/>
        </w:rPr>
      </w:pPr>
      <w:r>
        <w:rPr>
          <w:noProof/>
          <w:lang w:val="en-US"/>
        </w:rPr>
        <w:t>În temeiul</w:t>
      </w:r>
      <w:r w:rsidR="00872AED">
        <w:rPr>
          <w:noProof/>
          <w:lang w:val="en-US"/>
        </w:rPr>
        <w:t xml:space="preserve"> art. 129 alin. (2) lit. c., alin</w:t>
      </w:r>
      <w:r>
        <w:rPr>
          <w:noProof/>
          <w:lang w:val="en-US"/>
        </w:rPr>
        <w:t xml:space="preserve"> (</w:t>
      </w:r>
      <w:r w:rsidR="00192E07">
        <w:rPr>
          <w:noProof/>
          <w:lang w:val="en-US"/>
        </w:rPr>
        <w:t>4</w:t>
      </w:r>
      <w:r>
        <w:rPr>
          <w:noProof/>
          <w:lang w:val="en-US"/>
        </w:rPr>
        <w:t>) lit. c</w:t>
      </w:r>
      <w:r w:rsidR="00872AED">
        <w:rPr>
          <w:noProof/>
          <w:lang w:val="en-US"/>
        </w:rPr>
        <w:t>. și alin (14)</w:t>
      </w:r>
      <w:r>
        <w:rPr>
          <w:noProof/>
          <w:lang w:val="en-US"/>
        </w:rPr>
        <w:t xml:space="preserve"> din OUG nr. 57/2019 privind Codul administrativ, propun spre dezbatere şi ap</w:t>
      </w:r>
      <w:r w:rsidR="0010572B">
        <w:rPr>
          <w:noProof/>
          <w:lang w:val="en-US"/>
        </w:rPr>
        <w:t>robare proiectul de hotărâre nr. 70112</w:t>
      </w:r>
      <w:r w:rsidR="002F0008">
        <w:rPr>
          <w:noProof/>
          <w:lang w:val="en-US"/>
        </w:rPr>
        <w:t>/</w:t>
      </w:r>
      <w:bookmarkStart w:id="0" w:name="_GoBack"/>
      <w:bookmarkEnd w:id="0"/>
      <w:r w:rsidR="00660BED">
        <w:rPr>
          <w:noProof/>
          <w:lang w:val="en-US"/>
        </w:rPr>
        <w:t>2022</w:t>
      </w:r>
      <w:r>
        <w:rPr>
          <w:noProof/>
          <w:lang w:val="en-US"/>
        </w:rPr>
        <w:t xml:space="preserve"> </w:t>
      </w:r>
    </w:p>
    <w:p w:rsidR="00410BD8" w:rsidRDefault="00410BD8" w:rsidP="0013095A">
      <w:pPr>
        <w:spacing w:line="360" w:lineRule="auto"/>
        <w:ind w:right="522"/>
        <w:jc w:val="both"/>
        <w:rPr>
          <w:noProof/>
          <w:lang w:val="en-US"/>
        </w:rPr>
      </w:pPr>
    </w:p>
    <w:p w:rsidR="00410BD8" w:rsidRDefault="00410BD8" w:rsidP="0013095A">
      <w:pPr>
        <w:spacing w:line="360" w:lineRule="auto"/>
        <w:ind w:right="522"/>
        <w:jc w:val="both"/>
        <w:rPr>
          <w:noProof/>
          <w:lang w:val="en-US"/>
        </w:rPr>
      </w:pPr>
    </w:p>
    <w:p w:rsidR="00410BD8" w:rsidRDefault="00410BD8" w:rsidP="0013095A">
      <w:pPr>
        <w:spacing w:line="360" w:lineRule="auto"/>
        <w:ind w:right="522"/>
        <w:jc w:val="both"/>
        <w:rPr>
          <w:noProof/>
          <w:lang w:val="en-US"/>
        </w:rPr>
      </w:pPr>
    </w:p>
    <w:p w:rsidR="00E31A41" w:rsidRPr="00410BD8" w:rsidRDefault="00E31A41" w:rsidP="00410BD8">
      <w:pPr>
        <w:ind w:right="380"/>
        <w:jc w:val="center"/>
        <w:rPr>
          <w:noProof/>
          <w:snapToGrid w:val="0"/>
          <w:lang w:val="en-US"/>
        </w:rPr>
      </w:pPr>
      <w:r w:rsidRPr="00410BD8">
        <w:rPr>
          <w:noProof/>
          <w:snapToGrid w:val="0"/>
          <w:lang w:val="en-US"/>
        </w:rPr>
        <w:t>PRIMAR,</w:t>
      </w:r>
    </w:p>
    <w:p w:rsidR="00E31A41" w:rsidRDefault="00410BD8" w:rsidP="00410BD8">
      <w:pPr>
        <w:spacing w:before="240"/>
        <w:ind w:right="380"/>
        <w:jc w:val="center"/>
        <w:rPr>
          <w:noProof/>
          <w:snapToGrid w:val="0"/>
          <w:lang w:val="en-US"/>
        </w:rPr>
      </w:pPr>
      <w:r>
        <w:rPr>
          <w:noProof/>
          <w:snapToGrid w:val="0"/>
          <w:lang w:val="en-US"/>
        </w:rPr>
        <w:t>ANTAL ÁRPÁD – ANDRÁS</w:t>
      </w:r>
    </w:p>
    <w:p w:rsidR="00C81A53" w:rsidRDefault="00C81A53" w:rsidP="004D0C73">
      <w:pPr>
        <w:tabs>
          <w:tab w:val="left" w:pos="6521"/>
        </w:tabs>
        <w:ind w:right="380"/>
        <w:rPr>
          <w:noProof/>
          <w:snapToGrid w:val="0"/>
          <w:lang w:val="en-US"/>
        </w:rPr>
      </w:pPr>
    </w:p>
    <w:p w:rsidR="00C81A53" w:rsidRDefault="00C81A53" w:rsidP="004D0C73">
      <w:pPr>
        <w:tabs>
          <w:tab w:val="left" w:pos="6521"/>
        </w:tabs>
        <w:ind w:right="380"/>
        <w:rPr>
          <w:noProof/>
          <w:snapToGrid w:val="0"/>
          <w:lang w:val="en-US"/>
        </w:rPr>
      </w:pPr>
    </w:p>
    <w:p w:rsidR="00C81A53" w:rsidRDefault="00C81A53">
      <w:pPr>
        <w:rPr>
          <w:noProof/>
          <w:snapToGrid w:val="0"/>
          <w:lang w:val="en-US"/>
        </w:rPr>
      </w:pPr>
      <w:r>
        <w:rPr>
          <w:noProof/>
          <w:snapToGrid w:val="0"/>
          <w:lang w:val="en-US"/>
        </w:rPr>
        <w:br w:type="page"/>
      </w:r>
    </w:p>
    <w:p w:rsidR="00C81A53" w:rsidRDefault="00C81A53" w:rsidP="004D0C73">
      <w:pPr>
        <w:tabs>
          <w:tab w:val="left" w:pos="6521"/>
        </w:tabs>
        <w:ind w:right="380"/>
        <w:rPr>
          <w:noProof/>
          <w:lang w:val="en-US"/>
        </w:rPr>
      </w:pPr>
    </w:p>
    <w:p w:rsidR="00C81A53" w:rsidRDefault="00C81A53" w:rsidP="004D0C73">
      <w:pPr>
        <w:tabs>
          <w:tab w:val="left" w:pos="6521"/>
        </w:tabs>
        <w:ind w:right="380"/>
        <w:rPr>
          <w:noProof/>
          <w:lang w:val="en-US"/>
        </w:rPr>
      </w:pPr>
    </w:p>
    <w:p w:rsidR="00C81A53" w:rsidRDefault="00C81A53" w:rsidP="004D0C73">
      <w:pPr>
        <w:tabs>
          <w:tab w:val="left" w:pos="6521"/>
        </w:tabs>
        <w:ind w:right="380"/>
        <w:rPr>
          <w:noProof/>
          <w:lang w:val="en-US"/>
        </w:rPr>
      </w:pPr>
    </w:p>
    <w:p w:rsidR="00C81A53" w:rsidRDefault="003A212C" w:rsidP="003A212C">
      <w:pPr>
        <w:pStyle w:val="Heading2"/>
        <w:spacing w:before="600" w:beforeAutospacing="0"/>
        <w:ind w:right="380"/>
        <w:rPr>
          <w:rFonts w:eastAsia="Calibri"/>
          <w:noProof/>
          <w:sz w:val="24"/>
          <w:szCs w:val="24"/>
        </w:rPr>
      </w:pPr>
      <w:r>
        <w:rPr>
          <w:rFonts w:eastAsia="Calibri"/>
          <w:noProof/>
          <w:sz w:val="24"/>
          <w:szCs w:val="24"/>
        </w:rPr>
        <w:t>Nr. înreg</w:t>
      </w:r>
      <w:r w:rsidR="00643AFA">
        <w:rPr>
          <w:rFonts w:eastAsia="Calibri"/>
          <w:noProof/>
          <w:sz w:val="24"/>
          <w:szCs w:val="24"/>
        </w:rPr>
        <w:t>. 70111</w:t>
      </w:r>
      <w:r w:rsidR="00192E07">
        <w:rPr>
          <w:rFonts w:eastAsia="Calibri"/>
          <w:noProof/>
          <w:sz w:val="24"/>
          <w:szCs w:val="24"/>
        </w:rPr>
        <w:t xml:space="preserve"> </w:t>
      </w:r>
      <w:r w:rsidR="001F1549">
        <w:rPr>
          <w:rFonts w:eastAsia="Calibri"/>
          <w:noProof/>
          <w:sz w:val="24"/>
          <w:szCs w:val="24"/>
        </w:rPr>
        <w:t>/</w:t>
      </w:r>
      <w:r w:rsidR="00192E07">
        <w:rPr>
          <w:rFonts w:eastAsia="Calibri"/>
          <w:noProof/>
          <w:sz w:val="24"/>
          <w:szCs w:val="24"/>
        </w:rPr>
        <w:t>31.</w:t>
      </w:r>
      <w:r w:rsidR="001F1549">
        <w:rPr>
          <w:rFonts w:eastAsia="Calibri"/>
          <w:noProof/>
          <w:sz w:val="24"/>
          <w:szCs w:val="24"/>
        </w:rPr>
        <w:t>10</w:t>
      </w:r>
      <w:r w:rsidR="00C81A53">
        <w:rPr>
          <w:rFonts w:eastAsia="Calibri"/>
          <w:noProof/>
          <w:sz w:val="24"/>
          <w:szCs w:val="24"/>
        </w:rPr>
        <w:t>.2022</w:t>
      </w:r>
    </w:p>
    <w:p w:rsidR="001456D4" w:rsidRDefault="001456D4" w:rsidP="003A212C">
      <w:pPr>
        <w:pStyle w:val="Heading2"/>
        <w:spacing w:before="600" w:beforeAutospacing="0"/>
        <w:ind w:right="380"/>
        <w:rPr>
          <w:rFonts w:eastAsia="Calibri"/>
          <w:noProof/>
          <w:sz w:val="24"/>
          <w:szCs w:val="24"/>
        </w:rPr>
      </w:pPr>
    </w:p>
    <w:p w:rsidR="00192E07" w:rsidRPr="004D0C73" w:rsidRDefault="00192E07" w:rsidP="003A212C">
      <w:pPr>
        <w:pStyle w:val="Heading2"/>
        <w:spacing w:before="600" w:beforeAutospacing="0"/>
        <w:ind w:right="380"/>
        <w:rPr>
          <w:rFonts w:eastAsia="Calibri"/>
          <w:noProof/>
          <w:sz w:val="24"/>
          <w:szCs w:val="24"/>
        </w:rPr>
      </w:pPr>
    </w:p>
    <w:p w:rsidR="00C81A53" w:rsidRDefault="00CF13C0" w:rsidP="001456D4">
      <w:pPr>
        <w:ind w:left="709" w:right="522" w:firstLine="709"/>
        <w:jc w:val="center"/>
        <w:rPr>
          <w:b/>
          <w:bCs/>
          <w:noProof/>
          <w:sz w:val="28"/>
          <w:szCs w:val="28"/>
          <w:lang w:val="en-US"/>
        </w:rPr>
      </w:pPr>
      <w:r>
        <w:rPr>
          <w:b/>
          <w:bCs/>
          <w:noProof/>
          <w:sz w:val="28"/>
          <w:szCs w:val="28"/>
          <w:lang w:val="en-US"/>
        </w:rPr>
        <w:t>RAPORT</w:t>
      </w:r>
      <w:r w:rsidR="00C81A53">
        <w:rPr>
          <w:b/>
          <w:bCs/>
          <w:noProof/>
          <w:sz w:val="28"/>
          <w:szCs w:val="28"/>
          <w:lang w:val="en-US"/>
        </w:rPr>
        <w:t xml:space="preserve"> DE SPECIALITATE</w:t>
      </w:r>
    </w:p>
    <w:p w:rsidR="00C81A53" w:rsidRDefault="00C81A53" w:rsidP="00C81A53">
      <w:pPr>
        <w:ind w:left="709" w:right="522" w:firstLine="709"/>
        <w:jc w:val="center"/>
        <w:rPr>
          <w:b/>
          <w:bCs/>
          <w:noProof/>
          <w:lang w:val="en-US"/>
        </w:rPr>
      </w:pPr>
    </w:p>
    <w:p w:rsidR="00DF39F8" w:rsidRPr="00D71E19" w:rsidRDefault="00DF39F8" w:rsidP="00DF39F8">
      <w:pPr>
        <w:ind w:left="709" w:right="850" w:firstLine="709"/>
        <w:jc w:val="center"/>
        <w:rPr>
          <w:b/>
          <w:noProof/>
        </w:rPr>
      </w:pPr>
      <w:r w:rsidRPr="00D71E19">
        <w:rPr>
          <w:b/>
          <w:noProof/>
        </w:rPr>
        <w:t xml:space="preserve">privind </w:t>
      </w:r>
      <w:r>
        <w:rPr>
          <w:b/>
          <w:noProof/>
        </w:rPr>
        <w:t>încadrarea  pe zone fiscale a intravilanului municipiului Sfântu Gheorghe</w:t>
      </w:r>
    </w:p>
    <w:p w:rsidR="00C81A53" w:rsidRDefault="00C81A53" w:rsidP="00C81A53">
      <w:pPr>
        <w:spacing w:line="360" w:lineRule="auto"/>
        <w:ind w:left="709" w:right="522" w:firstLine="709"/>
        <w:jc w:val="both"/>
        <w:rPr>
          <w:noProof/>
          <w:lang w:val="en-US"/>
        </w:rPr>
      </w:pPr>
    </w:p>
    <w:p w:rsidR="00DF39F8" w:rsidRDefault="00DF39F8" w:rsidP="00DF39F8">
      <w:pPr>
        <w:spacing w:line="276" w:lineRule="auto"/>
        <w:ind w:right="522" w:firstLine="709"/>
        <w:jc w:val="both"/>
        <w:rPr>
          <w:noProof/>
          <w:lang w:val="en-US"/>
        </w:rPr>
      </w:pPr>
      <w:r w:rsidRPr="00033A9C">
        <w:rPr>
          <w:noProof/>
          <w:lang w:val="en-US"/>
        </w:rPr>
        <w:t xml:space="preserve">Intravilanul Municipiului Sfântu Gheorghe este delimitat </w:t>
      </w:r>
      <w:r w:rsidR="000E7182">
        <w:rPr>
          <w:noProof/>
          <w:lang w:val="en-US"/>
        </w:rPr>
        <w:t>pe</w:t>
      </w:r>
      <w:r w:rsidRPr="00033A9C">
        <w:rPr>
          <w:noProof/>
          <w:lang w:val="en-US"/>
        </w:rPr>
        <w:t xml:space="preserve"> patru zone fiscal</w:t>
      </w:r>
      <w:r>
        <w:rPr>
          <w:noProof/>
          <w:lang w:val="en-US"/>
        </w:rPr>
        <w:t>e</w:t>
      </w:r>
      <w:r w:rsidRPr="00033A9C">
        <w:rPr>
          <w:noProof/>
          <w:lang w:val="en-US"/>
        </w:rPr>
        <w:t xml:space="preserve"> (</w:t>
      </w:r>
      <w:r>
        <w:rPr>
          <w:noProof/>
          <w:lang w:val="en-US"/>
        </w:rPr>
        <w:t xml:space="preserve">zona A, zona B, zona C, zona D). </w:t>
      </w:r>
      <w:r w:rsidR="00B15752">
        <w:rPr>
          <w:noProof/>
          <w:lang w:val="en-US"/>
        </w:rPr>
        <w:t>Încadrarea în una din cele patru zone</w:t>
      </w:r>
      <w:r>
        <w:rPr>
          <w:noProof/>
          <w:lang w:val="en-US"/>
        </w:rPr>
        <w:t xml:space="preserve"> s-a făcut având la bază criterii privind poziția străzii față de centrul municipiului sau față de zonele industriale, asigurarea serviciilor publice privind canalizarea menajeră și pluvială, iluminatul stradal, transportul în comun, starea infrastructurii de circulație</w:t>
      </w:r>
      <w:r w:rsidR="00B15752">
        <w:rPr>
          <w:noProof/>
          <w:lang w:val="en-US"/>
        </w:rPr>
        <w:t xml:space="preserve">, siguranța publică. </w:t>
      </w:r>
    </w:p>
    <w:p w:rsidR="00B15752" w:rsidRPr="00A433DA" w:rsidRDefault="00B15752" w:rsidP="00A433DA">
      <w:pPr>
        <w:spacing w:line="276" w:lineRule="auto"/>
        <w:ind w:right="522" w:firstLine="709"/>
        <w:jc w:val="both"/>
        <w:rPr>
          <w:noProof/>
          <w:lang w:val="en-US"/>
        </w:rPr>
      </w:pPr>
      <w:r>
        <w:t>Având în vedere</w:t>
      </w:r>
      <w:r>
        <w:rPr>
          <w:noProof/>
          <w:lang w:val="en-US"/>
        </w:rPr>
        <w:t xml:space="preserve"> schimbările intervenite în unele zone f</w:t>
      </w:r>
      <w:r w:rsidR="00DF39F8">
        <w:rPr>
          <w:noProof/>
          <w:lang w:val="en-US"/>
        </w:rPr>
        <w:t xml:space="preserve">ață de </w:t>
      </w:r>
      <w:r>
        <w:rPr>
          <w:noProof/>
          <w:lang w:val="en-US"/>
        </w:rPr>
        <w:t>î</w:t>
      </w:r>
      <w:r w:rsidRPr="00033A9C">
        <w:rPr>
          <w:noProof/>
          <w:lang w:val="en-US"/>
        </w:rPr>
        <w:t xml:space="preserve">ncadrarea stabilită </w:t>
      </w:r>
      <w:r>
        <w:rPr>
          <w:noProof/>
          <w:lang w:val="en-US"/>
        </w:rPr>
        <w:t>la</w:t>
      </w:r>
      <w:r w:rsidRPr="00033A9C">
        <w:rPr>
          <w:noProof/>
          <w:lang w:val="en-US"/>
        </w:rPr>
        <w:t xml:space="preserve"> sfârșitul anului 2019</w:t>
      </w:r>
      <w:r>
        <w:rPr>
          <w:noProof/>
          <w:lang w:val="en-US"/>
        </w:rPr>
        <w:t xml:space="preserve">, aprobată prin HCL 350/2019 privind încadrarea în zone fiscale a </w:t>
      </w:r>
      <w:r w:rsidR="00A433DA">
        <w:rPr>
          <w:noProof/>
          <w:lang w:val="en-US"/>
        </w:rPr>
        <w:t xml:space="preserve"> intravilanului municipiului Sfântu Gheorghe</w:t>
      </w:r>
      <w:r w:rsidR="00700416">
        <w:rPr>
          <w:noProof/>
          <w:lang w:val="en-US"/>
        </w:rPr>
        <w:t>, privind asigurarea serviciilor publice (</w:t>
      </w:r>
      <w:r w:rsidR="00A433DA">
        <w:rPr>
          <w:noProof/>
          <w:lang w:val="en-US"/>
        </w:rPr>
        <w:t>u</w:t>
      </w:r>
      <w:r w:rsidR="00A433DA" w:rsidRPr="00A433DA">
        <w:rPr>
          <w:noProof/>
          <w:lang w:val="en-US"/>
        </w:rPr>
        <w:t>nele străzi s-au modernizat, s-au înființat</w:t>
      </w:r>
      <w:r w:rsidR="00700416">
        <w:rPr>
          <w:noProof/>
          <w:lang w:val="en-US"/>
        </w:rPr>
        <w:t xml:space="preserve"> noi trasee de transport comun, etc); </w:t>
      </w:r>
    </w:p>
    <w:p w:rsidR="001456D4" w:rsidRDefault="00B15752" w:rsidP="00B15752">
      <w:pPr>
        <w:spacing w:line="276" w:lineRule="auto"/>
        <w:ind w:right="522" w:firstLine="709"/>
        <w:jc w:val="both"/>
        <w:rPr>
          <w:noProof/>
          <w:lang w:val="en-US"/>
        </w:rPr>
      </w:pPr>
      <w:r>
        <w:rPr>
          <w:noProof/>
          <w:lang w:val="en-US"/>
        </w:rPr>
        <w:t xml:space="preserve">Luându-se în considerare starea </w:t>
      </w:r>
      <w:r w:rsidR="00A433DA">
        <w:rPr>
          <w:noProof/>
          <w:lang w:val="en-US"/>
        </w:rPr>
        <w:t xml:space="preserve">actuală a </w:t>
      </w:r>
      <w:r>
        <w:rPr>
          <w:noProof/>
          <w:lang w:val="en-US"/>
        </w:rPr>
        <w:t>infrastructurii de circulație (carosabil și trotoare), precum și disconfortul creat pe</w:t>
      </w:r>
      <w:r w:rsidR="00DF39F8">
        <w:rPr>
          <w:noProof/>
          <w:lang w:val="en-US"/>
        </w:rPr>
        <w:t xml:space="preserve"> </w:t>
      </w:r>
      <w:r w:rsidRPr="00B15752">
        <w:rPr>
          <w:noProof/>
          <w:lang w:val="en-US"/>
        </w:rPr>
        <w:t>strazi</w:t>
      </w:r>
      <w:r>
        <w:rPr>
          <w:noProof/>
          <w:lang w:val="en-US"/>
        </w:rPr>
        <w:t>le</w:t>
      </w:r>
      <w:r w:rsidRPr="00B15752">
        <w:rPr>
          <w:noProof/>
          <w:lang w:val="en-US"/>
        </w:rPr>
        <w:t xml:space="preserve"> </w:t>
      </w:r>
      <w:r>
        <w:rPr>
          <w:noProof/>
          <w:lang w:val="en-US"/>
        </w:rPr>
        <w:t xml:space="preserve">unde traficul </w:t>
      </w:r>
      <w:r w:rsidR="00A433DA">
        <w:rPr>
          <w:noProof/>
          <w:lang w:val="en-US"/>
        </w:rPr>
        <w:t>este sau va fi</w:t>
      </w:r>
      <w:r>
        <w:rPr>
          <w:noProof/>
          <w:lang w:val="en-US"/>
        </w:rPr>
        <w:t xml:space="preserve"> redirijat </w:t>
      </w:r>
      <w:r w:rsidRPr="00B15752">
        <w:rPr>
          <w:noProof/>
          <w:lang w:val="en-US"/>
        </w:rPr>
        <w:t xml:space="preserve">din cauza lucrărilor </w:t>
      </w:r>
      <w:r>
        <w:rPr>
          <w:noProof/>
          <w:lang w:val="en-US"/>
        </w:rPr>
        <w:t>la drum;</w:t>
      </w:r>
    </w:p>
    <w:p w:rsidR="00192E07" w:rsidRDefault="00192E07" w:rsidP="00DF39F8">
      <w:pPr>
        <w:spacing w:line="276" w:lineRule="auto"/>
        <w:ind w:right="522" w:firstLine="709"/>
        <w:jc w:val="both"/>
        <w:rPr>
          <w:noProof/>
          <w:lang w:val="en-US"/>
        </w:rPr>
      </w:pPr>
      <w:r>
        <w:t xml:space="preserve">Luând în considerare </w:t>
      </w:r>
      <w:r>
        <w:rPr>
          <w:noProof/>
          <w:lang w:val="en-US"/>
        </w:rPr>
        <w:t>necesitatea încadrării în zone fiscale și a noilor străzi</w:t>
      </w:r>
      <w:r w:rsidR="00A433DA">
        <w:rPr>
          <w:noProof/>
          <w:lang w:val="en-US"/>
        </w:rPr>
        <w:t>, inclusiv a celor ce se vor înființa în cursul anului fiscal</w:t>
      </w:r>
      <w:r>
        <w:rPr>
          <w:noProof/>
          <w:lang w:val="en-US"/>
        </w:rPr>
        <w:t>;</w:t>
      </w:r>
    </w:p>
    <w:p w:rsidR="00C81A53" w:rsidRDefault="008D3C97" w:rsidP="00DF39F8">
      <w:pPr>
        <w:spacing w:line="276" w:lineRule="auto"/>
        <w:ind w:right="522" w:firstLine="709"/>
        <w:jc w:val="both"/>
        <w:rPr>
          <w:noProof/>
          <w:lang w:val="en-US"/>
        </w:rPr>
      </w:pPr>
      <w:r>
        <w:rPr>
          <w:noProof/>
          <w:lang w:val="en-US"/>
        </w:rPr>
        <w:t>Având în vedere cele de mai sus,</w:t>
      </w:r>
      <w:r w:rsidR="00C81A53">
        <w:rPr>
          <w:noProof/>
          <w:lang w:val="en-US"/>
        </w:rPr>
        <w:t xml:space="preserve"> pr</w:t>
      </w:r>
      <w:r>
        <w:rPr>
          <w:noProof/>
          <w:lang w:val="en-US"/>
        </w:rPr>
        <w:t>opun</w:t>
      </w:r>
      <w:r w:rsidR="00A433DA">
        <w:rPr>
          <w:noProof/>
          <w:lang w:val="en-US"/>
        </w:rPr>
        <w:t>em</w:t>
      </w:r>
      <w:r w:rsidR="00C81A53">
        <w:rPr>
          <w:noProof/>
          <w:lang w:val="en-US"/>
        </w:rPr>
        <w:t xml:space="preserve"> </w:t>
      </w:r>
      <w:r w:rsidR="00393887">
        <w:rPr>
          <w:noProof/>
        </w:rPr>
        <w:t xml:space="preserve">aprobarea Hotărârii </w:t>
      </w:r>
      <w:r w:rsidR="00A433DA" w:rsidRPr="00A433DA">
        <w:rPr>
          <w:noProof/>
        </w:rPr>
        <w:t>privind încadrarea  pe zone fiscale a intravilanului municipiului Sfântu Gheorghe</w:t>
      </w:r>
      <w:r w:rsidR="00A433DA">
        <w:rPr>
          <w:noProof/>
        </w:rPr>
        <w:t xml:space="preserve"> în forma propusă.</w:t>
      </w:r>
    </w:p>
    <w:p w:rsidR="00DF39F8" w:rsidRDefault="008D3C97" w:rsidP="00A2779D">
      <w:pPr>
        <w:tabs>
          <w:tab w:val="left" w:pos="7088"/>
        </w:tabs>
        <w:spacing w:before="480"/>
        <w:ind w:left="709" w:right="380" w:firstLine="709"/>
        <w:rPr>
          <w:noProof/>
          <w:lang w:val="en-US"/>
        </w:rPr>
      </w:pPr>
      <w:r>
        <w:rPr>
          <w:noProof/>
          <w:lang w:val="en-US"/>
        </w:rPr>
        <w:t xml:space="preserve">                                                                            </w:t>
      </w:r>
    </w:p>
    <w:p w:rsidR="00DF39F8" w:rsidRDefault="00DF39F8" w:rsidP="00A2779D">
      <w:pPr>
        <w:tabs>
          <w:tab w:val="left" w:pos="7088"/>
        </w:tabs>
        <w:spacing w:before="480"/>
        <w:ind w:left="709" w:right="380" w:firstLine="709"/>
        <w:rPr>
          <w:noProof/>
          <w:lang w:val="en-US"/>
        </w:rPr>
      </w:pPr>
    </w:p>
    <w:p w:rsidR="00DF39F8" w:rsidRDefault="00DF39F8" w:rsidP="00DF39F8">
      <w:pPr>
        <w:tabs>
          <w:tab w:val="left" w:pos="5387"/>
        </w:tabs>
        <w:spacing w:before="480"/>
        <w:ind w:right="380"/>
        <w:rPr>
          <w:noProof/>
          <w:lang w:val="en-US"/>
        </w:rPr>
      </w:pPr>
      <w:r>
        <w:rPr>
          <w:noProof/>
          <w:lang w:val="en-US"/>
        </w:rPr>
        <w:t xml:space="preserve">             DIRECȚ</w:t>
      </w:r>
      <w:r w:rsidR="00925533">
        <w:rPr>
          <w:noProof/>
          <w:lang w:val="en-US"/>
        </w:rPr>
        <w:t xml:space="preserve">IA URBANISM                            </w:t>
      </w:r>
      <w:r>
        <w:rPr>
          <w:noProof/>
          <w:lang w:val="en-US"/>
        </w:rPr>
        <w:t xml:space="preserve">DIRECȚIA GENERALĂ </w:t>
      </w:r>
    </w:p>
    <w:p w:rsidR="00DF39F8" w:rsidRDefault="00925533" w:rsidP="00DF39F8">
      <w:pPr>
        <w:tabs>
          <w:tab w:val="left" w:pos="5387"/>
        </w:tabs>
        <w:ind w:right="380"/>
        <w:rPr>
          <w:noProof/>
          <w:lang w:val="en-US"/>
        </w:rPr>
      </w:pPr>
      <w:r>
        <w:rPr>
          <w:noProof/>
          <w:lang w:val="en-US"/>
        </w:rPr>
        <w:t xml:space="preserve">                                                                             </w:t>
      </w:r>
      <w:r w:rsidR="00DF39F8">
        <w:rPr>
          <w:noProof/>
          <w:lang w:val="en-US"/>
        </w:rPr>
        <w:t>DE GOSPODĂRI</w:t>
      </w:r>
      <w:r w:rsidR="00700416">
        <w:rPr>
          <w:noProof/>
          <w:lang w:val="en-US"/>
        </w:rPr>
        <w:t>R</w:t>
      </w:r>
      <w:r w:rsidR="00DF39F8">
        <w:rPr>
          <w:noProof/>
          <w:lang w:val="en-US"/>
        </w:rPr>
        <w:t xml:space="preserve">E COMUNALĂ </w:t>
      </w:r>
    </w:p>
    <w:p w:rsidR="00C81A53" w:rsidRDefault="008D3C97" w:rsidP="000E7182">
      <w:pPr>
        <w:tabs>
          <w:tab w:val="left" w:pos="6521"/>
        </w:tabs>
        <w:ind w:left="709" w:right="380" w:firstLine="709"/>
        <w:rPr>
          <w:noProof/>
          <w:lang w:val="en-US"/>
        </w:rPr>
      </w:pPr>
      <w:r>
        <w:rPr>
          <w:noProof/>
          <w:lang w:val="en-US"/>
        </w:rPr>
        <w:t>Arhitect șef</w:t>
      </w:r>
      <w:r w:rsidR="00C81A53">
        <w:rPr>
          <w:noProof/>
          <w:lang w:val="en-US"/>
        </w:rPr>
        <w:t>,</w:t>
      </w:r>
      <w:r w:rsidR="00925533">
        <w:rPr>
          <w:noProof/>
          <w:lang w:val="en-US"/>
        </w:rPr>
        <w:t xml:space="preserve">                                                   </w:t>
      </w:r>
      <w:r w:rsidR="00DF39F8">
        <w:rPr>
          <w:noProof/>
          <w:lang w:val="en-US"/>
        </w:rPr>
        <w:t>Director</w:t>
      </w:r>
      <w:r w:rsidR="000E7182">
        <w:rPr>
          <w:noProof/>
          <w:lang w:val="en-US"/>
        </w:rPr>
        <w:t xml:space="preserve"> general</w:t>
      </w:r>
      <w:r w:rsidR="00DF39F8">
        <w:rPr>
          <w:noProof/>
          <w:lang w:val="en-US"/>
        </w:rPr>
        <w:t>,</w:t>
      </w:r>
    </w:p>
    <w:p w:rsidR="00C81A53" w:rsidRPr="00DF39F8" w:rsidRDefault="00DF39F8" w:rsidP="00DF39F8">
      <w:pPr>
        <w:tabs>
          <w:tab w:val="left" w:pos="6521"/>
        </w:tabs>
        <w:ind w:right="380"/>
        <w:rPr>
          <w:b/>
          <w:noProof/>
          <w:lang w:val="hu-HU"/>
        </w:rPr>
      </w:pPr>
      <w:r w:rsidRPr="00DF39F8">
        <w:rPr>
          <w:b/>
          <w:noProof/>
          <w:snapToGrid w:val="0"/>
          <w:lang w:val="en-US"/>
        </w:rPr>
        <w:t xml:space="preserve">           </w:t>
      </w:r>
      <w:r w:rsidR="008D3C97" w:rsidRPr="00DF39F8">
        <w:rPr>
          <w:b/>
          <w:noProof/>
          <w:snapToGrid w:val="0"/>
          <w:lang w:val="en-US"/>
        </w:rPr>
        <w:t>Bersz</w:t>
      </w:r>
      <w:r w:rsidR="00C81A53" w:rsidRPr="00DF39F8">
        <w:rPr>
          <w:b/>
          <w:noProof/>
          <w:snapToGrid w:val="0"/>
          <w:lang w:val="en-US"/>
        </w:rPr>
        <w:t>á</w:t>
      </w:r>
      <w:r w:rsidR="008D3C97" w:rsidRPr="00DF39F8">
        <w:rPr>
          <w:b/>
          <w:noProof/>
          <w:snapToGrid w:val="0"/>
          <w:lang w:val="en-US"/>
        </w:rPr>
        <w:t>n Ruxandra Carmen</w:t>
      </w:r>
      <w:r w:rsidR="00925533">
        <w:rPr>
          <w:b/>
          <w:noProof/>
          <w:snapToGrid w:val="0"/>
          <w:lang w:val="en-US"/>
        </w:rPr>
        <w:t xml:space="preserve">                                          </w:t>
      </w:r>
      <w:r w:rsidRPr="00DF39F8">
        <w:rPr>
          <w:b/>
          <w:noProof/>
          <w:snapToGrid w:val="0"/>
          <w:lang w:val="en-US"/>
        </w:rPr>
        <w:t>Biró László</w:t>
      </w:r>
    </w:p>
    <w:sectPr w:rsidR="00C81A53" w:rsidRPr="00DF39F8" w:rsidSect="00925533">
      <w:pgSz w:w="11907" w:h="16840" w:code="9"/>
      <w:pgMar w:top="851" w:right="1418" w:bottom="851"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Narrow-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40823"/>
    <w:multiLevelType w:val="hybridMultilevel"/>
    <w:tmpl w:val="2272D7E2"/>
    <w:lvl w:ilvl="0" w:tplc="7F7086A0">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53290393"/>
    <w:multiLevelType w:val="hybridMultilevel"/>
    <w:tmpl w:val="0DB091A0"/>
    <w:lvl w:ilvl="0" w:tplc="04090001">
      <w:start w:val="1"/>
      <w:numFmt w:val="bullet"/>
      <w:lvlText w:val=""/>
      <w:lvlJc w:val="left"/>
      <w:pPr>
        <w:tabs>
          <w:tab w:val="num" w:pos="1440"/>
        </w:tabs>
        <w:ind w:left="1440" w:hanging="360"/>
      </w:pPr>
      <w:rPr>
        <w:rFonts w:ascii="Symbol" w:hAnsi="Symbol" w:hint="default"/>
      </w:rPr>
    </w:lvl>
    <w:lvl w:ilvl="1" w:tplc="C25CBC1C">
      <w:start w:val="1"/>
      <w:numFmt w:val="lowerLetter"/>
      <w:lvlText w:val="%2)"/>
      <w:lvlJc w:val="left"/>
      <w:pPr>
        <w:tabs>
          <w:tab w:val="num" w:pos="2160"/>
        </w:tabs>
        <w:ind w:left="2160" w:hanging="360"/>
      </w:pPr>
      <w:rPr>
        <w:rFonts w:ascii="Times New Roman" w:eastAsia="Times New Roman" w:hAnsi="Times New Roman"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747"/>
    <w:rsid w:val="00005452"/>
    <w:rsid w:val="00007D3D"/>
    <w:rsid w:val="0003044A"/>
    <w:rsid w:val="00033A9C"/>
    <w:rsid w:val="00043DF2"/>
    <w:rsid w:val="00054CDB"/>
    <w:rsid w:val="000653CD"/>
    <w:rsid w:val="00066497"/>
    <w:rsid w:val="00076D1C"/>
    <w:rsid w:val="00081B3C"/>
    <w:rsid w:val="000874A3"/>
    <w:rsid w:val="0009413C"/>
    <w:rsid w:val="000978C3"/>
    <w:rsid w:val="000A0012"/>
    <w:rsid w:val="000A2C55"/>
    <w:rsid w:val="000B2F6D"/>
    <w:rsid w:val="000B5AFB"/>
    <w:rsid w:val="000C05C3"/>
    <w:rsid w:val="000C396F"/>
    <w:rsid w:val="000D02BE"/>
    <w:rsid w:val="000E7182"/>
    <w:rsid w:val="000F027D"/>
    <w:rsid w:val="000F3CF3"/>
    <w:rsid w:val="0010572B"/>
    <w:rsid w:val="001156A0"/>
    <w:rsid w:val="00126A6B"/>
    <w:rsid w:val="0013095A"/>
    <w:rsid w:val="001456D4"/>
    <w:rsid w:val="001472C0"/>
    <w:rsid w:val="00150DA4"/>
    <w:rsid w:val="0016641A"/>
    <w:rsid w:val="00192E07"/>
    <w:rsid w:val="00193BDA"/>
    <w:rsid w:val="001A5EEB"/>
    <w:rsid w:val="001B37CC"/>
    <w:rsid w:val="001D1536"/>
    <w:rsid w:val="001D17D1"/>
    <w:rsid w:val="001E072C"/>
    <w:rsid w:val="001F1549"/>
    <w:rsid w:val="001F1787"/>
    <w:rsid w:val="002050BE"/>
    <w:rsid w:val="00225381"/>
    <w:rsid w:val="00232F67"/>
    <w:rsid w:val="00237D23"/>
    <w:rsid w:val="002469D4"/>
    <w:rsid w:val="00262537"/>
    <w:rsid w:val="002642D0"/>
    <w:rsid w:val="00272AFE"/>
    <w:rsid w:val="00283E04"/>
    <w:rsid w:val="00293B8D"/>
    <w:rsid w:val="00296891"/>
    <w:rsid w:val="002A1834"/>
    <w:rsid w:val="002A3E88"/>
    <w:rsid w:val="002B6252"/>
    <w:rsid w:val="002C1F29"/>
    <w:rsid w:val="002D0AF6"/>
    <w:rsid w:val="002F0008"/>
    <w:rsid w:val="002F3462"/>
    <w:rsid w:val="00316168"/>
    <w:rsid w:val="00335974"/>
    <w:rsid w:val="00351BE9"/>
    <w:rsid w:val="00365BE0"/>
    <w:rsid w:val="003751A6"/>
    <w:rsid w:val="003925C4"/>
    <w:rsid w:val="00392925"/>
    <w:rsid w:val="00393887"/>
    <w:rsid w:val="003A1262"/>
    <w:rsid w:val="003A1DCA"/>
    <w:rsid w:val="003A212C"/>
    <w:rsid w:val="003A7F0A"/>
    <w:rsid w:val="003B3E25"/>
    <w:rsid w:val="003B3FA4"/>
    <w:rsid w:val="003B56AB"/>
    <w:rsid w:val="003B6E0E"/>
    <w:rsid w:val="003C65CB"/>
    <w:rsid w:val="0040630B"/>
    <w:rsid w:val="00410BD8"/>
    <w:rsid w:val="004120B4"/>
    <w:rsid w:val="00415882"/>
    <w:rsid w:val="00426A9B"/>
    <w:rsid w:val="00434CE3"/>
    <w:rsid w:val="00441D91"/>
    <w:rsid w:val="00442CC5"/>
    <w:rsid w:val="00445956"/>
    <w:rsid w:val="004467D3"/>
    <w:rsid w:val="004507B8"/>
    <w:rsid w:val="00450EB3"/>
    <w:rsid w:val="004549DF"/>
    <w:rsid w:val="00455CCB"/>
    <w:rsid w:val="00457FBA"/>
    <w:rsid w:val="00464F90"/>
    <w:rsid w:val="00476538"/>
    <w:rsid w:val="004768C4"/>
    <w:rsid w:val="004772A7"/>
    <w:rsid w:val="0048006B"/>
    <w:rsid w:val="00481312"/>
    <w:rsid w:val="00482C19"/>
    <w:rsid w:val="004976D2"/>
    <w:rsid w:val="004A2738"/>
    <w:rsid w:val="004A4056"/>
    <w:rsid w:val="004B5DB6"/>
    <w:rsid w:val="004C74EE"/>
    <w:rsid w:val="004D0B54"/>
    <w:rsid w:val="004D0C73"/>
    <w:rsid w:val="004D4262"/>
    <w:rsid w:val="005031E6"/>
    <w:rsid w:val="00507085"/>
    <w:rsid w:val="005077B6"/>
    <w:rsid w:val="0051066F"/>
    <w:rsid w:val="00511D9A"/>
    <w:rsid w:val="00512949"/>
    <w:rsid w:val="005155A0"/>
    <w:rsid w:val="00516BD4"/>
    <w:rsid w:val="0052435B"/>
    <w:rsid w:val="0052453E"/>
    <w:rsid w:val="005367C3"/>
    <w:rsid w:val="00545459"/>
    <w:rsid w:val="00546B97"/>
    <w:rsid w:val="0055053E"/>
    <w:rsid w:val="00552F1B"/>
    <w:rsid w:val="005671DB"/>
    <w:rsid w:val="00580BD9"/>
    <w:rsid w:val="00593E02"/>
    <w:rsid w:val="005A0D51"/>
    <w:rsid w:val="005A1747"/>
    <w:rsid w:val="005A54E3"/>
    <w:rsid w:val="005B5CBB"/>
    <w:rsid w:val="005C2A4C"/>
    <w:rsid w:val="005E0ED0"/>
    <w:rsid w:val="005F0F79"/>
    <w:rsid w:val="005F3C7F"/>
    <w:rsid w:val="005F4AAB"/>
    <w:rsid w:val="00604B59"/>
    <w:rsid w:val="00612876"/>
    <w:rsid w:val="00612C9D"/>
    <w:rsid w:val="00614869"/>
    <w:rsid w:val="00614DEB"/>
    <w:rsid w:val="006177E9"/>
    <w:rsid w:val="00643AFA"/>
    <w:rsid w:val="00645130"/>
    <w:rsid w:val="00650DB3"/>
    <w:rsid w:val="00653402"/>
    <w:rsid w:val="00660BED"/>
    <w:rsid w:val="00661FB4"/>
    <w:rsid w:val="006646A1"/>
    <w:rsid w:val="00687DAB"/>
    <w:rsid w:val="00690649"/>
    <w:rsid w:val="00690D1E"/>
    <w:rsid w:val="0069166C"/>
    <w:rsid w:val="00693BA5"/>
    <w:rsid w:val="006A1603"/>
    <w:rsid w:val="006B2BCE"/>
    <w:rsid w:val="006B5DA3"/>
    <w:rsid w:val="006D050E"/>
    <w:rsid w:val="006E2AA6"/>
    <w:rsid w:val="00700416"/>
    <w:rsid w:val="00702A13"/>
    <w:rsid w:val="00705D14"/>
    <w:rsid w:val="00724257"/>
    <w:rsid w:val="00734C66"/>
    <w:rsid w:val="007413D9"/>
    <w:rsid w:val="00750747"/>
    <w:rsid w:val="00752E93"/>
    <w:rsid w:val="0075555F"/>
    <w:rsid w:val="007654A0"/>
    <w:rsid w:val="00765CBC"/>
    <w:rsid w:val="00766D24"/>
    <w:rsid w:val="0077104E"/>
    <w:rsid w:val="007747FD"/>
    <w:rsid w:val="00774EF7"/>
    <w:rsid w:val="00791358"/>
    <w:rsid w:val="007A5D22"/>
    <w:rsid w:val="007C1F08"/>
    <w:rsid w:val="007C426E"/>
    <w:rsid w:val="007D2A51"/>
    <w:rsid w:val="007D63E9"/>
    <w:rsid w:val="007D7769"/>
    <w:rsid w:val="007E5FDD"/>
    <w:rsid w:val="008010A4"/>
    <w:rsid w:val="00806A37"/>
    <w:rsid w:val="00806F6E"/>
    <w:rsid w:val="0081030C"/>
    <w:rsid w:val="0083389B"/>
    <w:rsid w:val="0083683F"/>
    <w:rsid w:val="008524FB"/>
    <w:rsid w:val="00854469"/>
    <w:rsid w:val="008624E6"/>
    <w:rsid w:val="008647D0"/>
    <w:rsid w:val="00872AED"/>
    <w:rsid w:val="00886B9F"/>
    <w:rsid w:val="00890EB5"/>
    <w:rsid w:val="00891F6E"/>
    <w:rsid w:val="008B50F0"/>
    <w:rsid w:val="008B75A3"/>
    <w:rsid w:val="008C102B"/>
    <w:rsid w:val="008D371D"/>
    <w:rsid w:val="008D3C97"/>
    <w:rsid w:val="008E2CED"/>
    <w:rsid w:val="008E6DED"/>
    <w:rsid w:val="008F0728"/>
    <w:rsid w:val="00902AF5"/>
    <w:rsid w:val="00904E3D"/>
    <w:rsid w:val="0090584E"/>
    <w:rsid w:val="00906420"/>
    <w:rsid w:val="00911997"/>
    <w:rsid w:val="00923742"/>
    <w:rsid w:val="009254DB"/>
    <w:rsid w:val="00925533"/>
    <w:rsid w:val="00926D4A"/>
    <w:rsid w:val="0092708A"/>
    <w:rsid w:val="00936E7C"/>
    <w:rsid w:val="009420BC"/>
    <w:rsid w:val="00961998"/>
    <w:rsid w:val="00963631"/>
    <w:rsid w:val="0096701F"/>
    <w:rsid w:val="00970082"/>
    <w:rsid w:val="00983D68"/>
    <w:rsid w:val="009B5EB4"/>
    <w:rsid w:val="009C01D7"/>
    <w:rsid w:val="009E4A1A"/>
    <w:rsid w:val="009E6BB8"/>
    <w:rsid w:val="009E6C74"/>
    <w:rsid w:val="009F5048"/>
    <w:rsid w:val="00A02CC4"/>
    <w:rsid w:val="00A04D12"/>
    <w:rsid w:val="00A16403"/>
    <w:rsid w:val="00A21A54"/>
    <w:rsid w:val="00A220E0"/>
    <w:rsid w:val="00A226EA"/>
    <w:rsid w:val="00A25876"/>
    <w:rsid w:val="00A2779D"/>
    <w:rsid w:val="00A41037"/>
    <w:rsid w:val="00A433DA"/>
    <w:rsid w:val="00A5089F"/>
    <w:rsid w:val="00A536C8"/>
    <w:rsid w:val="00A80DE6"/>
    <w:rsid w:val="00A83DDC"/>
    <w:rsid w:val="00A91BE0"/>
    <w:rsid w:val="00A92906"/>
    <w:rsid w:val="00AA75CF"/>
    <w:rsid w:val="00AA7B2E"/>
    <w:rsid w:val="00AC6034"/>
    <w:rsid w:val="00AD1CE5"/>
    <w:rsid w:val="00AD4048"/>
    <w:rsid w:val="00AD7631"/>
    <w:rsid w:val="00AE57A8"/>
    <w:rsid w:val="00AF541B"/>
    <w:rsid w:val="00B03FD7"/>
    <w:rsid w:val="00B07708"/>
    <w:rsid w:val="00B13C7E"/>
    <w:rsid w:val="00B15752"/>
    <w:rsid w:val="00B17733"/>
    <w:rsid w:val="00B256EE"/>
    <w:rsid w:val="00B320C9"/>
    <w:rsid w:val="00B3438E"/>
    <w:rsid w:val="00B440B6"/>
    <w:rsid w:val="00B453FA"/>
    <w:rsid w:val="00B57EF4"/>
    <w:rsid w:val="00B60B38"/>
    <w:rsid w:val="00B7245B"/>
    <w:rsid w:val="00B81981"/>
    <w:rsid w:val="00B86F6C"/>
    <w:rsid w:val="00B940FD"/>
    <w:rsid w:val="00BA4952"/>
    <w:rsid w:val="00BB1DDF"/>
    <w:rsid w:val="00BC0866"/>
    <w:rsid w:val="00BC2C8F"/>
    <w:rsid w:val="00BC3D33"/>
    <w:rsid w:val="00BD2179"/>
    <w:rsid w:val="00BF0B2B"/>
    <w:rsid w:val="00BF59FD"/>
    <w:rsid w:val="00BF7E45"/>
    <w:rsid w:val="00C03FD3"/>
    <w:rsid w:val="00C106E1"/>
    <w:rsid w:val="00C139C2"/>
    <w:rsid w:val="00C50797"/>
    <w:rsid w:val="00C63359"/>
    <w:rsid w:val="00C66DCA"/>
    <w:rsid w:val="00C74BA0"/>
    <w:rsid w:val="00C74EF3"/>
    <w:rsid w:val="00C77F73"/>
    <w:rsid w:val="00C81A53"/>
    <w:rsid w:val="00C8762B"/>
    <w:rsid w:val="00C91837"/>
    <w:rsid w:val="00C9322C"/>
    <w:rsid w:val="00CA4BA9"/>
    <w:rsid w:val="00CA6F62"/>
    <w:rsid w:val="00CA7BA4"/>
    <w:rsid w:val="00CB19F9"/>
    <w:rsid w:val="00CC342C"/>
    <w:rsid w:val="00CC3C9A"/>
    <w:rsid w:val="00CD06EE"/>
    <w:rsid w:val="00CE0A21"/>
    <w:rsid w:val="00CE2A20"/>
    <w:rsid w:val="00CF13C0"/>
    <w:rsid w:val="00D36515"/>
    <w:rsid w:val="00D47E06"/>
    <w:rsid w:val="00D52712"/>
    <w:rsid w:val="00D55EBE"/>
    <w:rsid w:val="00D6130A"/>
    <w:rsid w:val="00D71E19"/>
    <w:rsid w:val="00D84523"/>
    <w:rsid w:val="00D90071"/>
    <w:rsid w:val="00D93A8C"/>
    <w:rsid w:val="00D968EF"/>
    <w:rsid w:val="00DA5349"/>
    <w:rsid w:val="00DB0B0C"/>
    <w:rsid w:val="00DC06A0"/>
    <w:rsid w:val="00DC1B3C"/>
    <w:rsid w:val="00DC5F08"/>
    <w:rsid w:val="00DD53F9"/>
    <w:rsid w:val="00DF39F8"/>
    <w:rsid w:val="00E074A8"/>
    <w:rsid w:val="00E134E4"/>
    <w:rsid w:val="00E15286"/>
    <w:rsid w:val="00E31A41"/>
    <w:rsid w:val="00E500B6"/>
    <w:rsid w:val="00E52A6C"/>
    <w:rsid w:val="00E614B2"/>
    <w:rsid w:val="00E6364F"/>
    <w:rsid w:val="00E65E4E"/>
    <w:rsid w:val="00E664F2"/>
    <w:rsid w:val="00E702AE"/>
    <w:rsid w:val="00E71470"/>
    <w:rsid w:val="00E75A31"/>
    <w:rsid w:val="00E769DA"/>
    <w:rsid w:val="00E807C0"/>
    <w:rsid w:val="00E946AF"/>
    <w:rsid w:val="00EA0C97"/>
    <w:rsid w:val="00EA61DD"/>
    <w:rsid w:val="00EA74F8"/>
    <w:rsid w:val="00EB06CA"/>
    <w:rsid w:val="00ED3214"/>
    <w:rsid w:val="00ED5107"/>
    <w:rsid w:val="00ED594F"/>
    <w:rsid w:val="00EE755E"/>
    <w:rsid w:val="00EE79C3"/>
    <w:rsid w:val="00EF2917"/>
    <w:rsid w:val="00F02B06"/>
    <w:rsid w:val="00F046AE"/>
    <w:rsid w:val="00F10549"/>
    <w:rsid w:val="00F13796"/>
    <w:rsid w:val="00F36277"/>
    <w:rsid w:val="00F52ECC"/>
    <w:rsid w:val="00F73075"/>
    <w:rsid w:val="00F80E8B"/>
    <w:rsid w:val="00F814FB"/>
    <w:rsid w:val="00F91FE3"/>
    <w:rsid w:val="00F92199"/>
    <w:rsid w:val="00F9370B"/>
    <w:rsid w:val="00F95AE2"/>
    <w:rsid w:val="00F95DB8"/>
    <w:rsid w:val="00FB115F"/>
    <w:rsid w:val="00FB1F54"/>
    <w:rsid w:val="00FC2745"/>
    <w:rsid w:val="00FC2DA1"/>
    <w:rsid w:val="00FC50A8"/>
    <w:rsid w:val="00FD140D"/>
    <w:rsid w:val="00FD294C"/>
    <w:rsid w:val="00FE48B2"/>
    <w:rsid w:val="00FE6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81AE002"/>
  <w15:chartTrackingRefBased/>
  <w15:docId w15:val="{43A65689-4B4E-455F-A18C-A4B971606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0A4"/>
    <w:rPr>
      <w:sz w:val="24"/>
      <w:szCs w:val="24"/>
      <w:lang w:val="ro-RO"/>
    </w:rPr>
  </w:style>
  <w:style w:type="paragraph" w:styleId="Heading2">
    <w:name w:val="heading 2"/>
    <w:basedOn w:val="Normal"/>
    <w:link w:val="Heading2Char"/>
    <w:qFormat/>
    <w:rsid w:val="00A83DDC"/>
    <w:pPr>
      <w:spacing w:before="100" w:beforeAutospacing="1" w:after="100" w:afterAutospacing="1"/>
      <w:outlineLvl w:val="1"/>
    </w:pPr>
    <w:rPr>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010A4"/>
    <w:pPr>
      <w:spacing w:before="100" w:beforeAutospacing="1" w:after="100" w:afterAutospacing="1"/>
    </w:pPr>
    <w:rPr>
      <w:lang w:val="en-US"/>
    </w:rPr>
  </w:style>
  <w:style w:type="paragraph" w:styleId="BodyText">
    <w:name w:val="Body Text"/>
    <w:basedOn w:val="Normal"/>
    <w:rsid w:val="008010A4"/>
    <w:pPr>
      <w:pBdr>
        <w:left w:val="single" w:sz="6" w:space="0" w:color="333333"/>
        <w:right w:val="single" w:sz="6" w:space="0" w:color="333333"/>
      </w:pBdr>
      <w:spacing w:before="100" w:beforeAutospacing="1" w:after="100" w:afterAutospacing="1"/>
    </w:pPr>
    <w:rPr>
      <w:lang w:val="en-US"/>
    </w:rPr>
  </w:style>
  <w:style w:type="paragraph" w:styleId="BalloonText">
    <w:name w:val="Balloon Text"/>
    <w:basedOn w:val="Normal"/>
    <w:semiHidden/>
    <w:rsid w:val="00A80DE6"/>
    <w:rPr>
      <w:rFonts w:ascii="Tahoma" w:hAnsi="Tahoma" w:cs="Tahoma"/>
      <w:sz w:val="16"/>
      <w:szCs w:val="16"/>
    </w:rPr>
  </w:style>
  <w:style w:type="paragraph" w:styleId="PlainText">
    <w:name w:val="Plain Text"/>
    <w:basedOn w:val="Normal"/>
    <w:rsid w:val="00AD7631"/>
    <w:rPr>
      <w:rFonts w:ascii="Courier New" w:hAnsi="Courier New" w:cs="Courier New"/>
      <w:sz w:val="20"/>
      <w:szCs w:val="20"/>
      <w:lang w:val="hu-HU" w:eastAsia="hu-HU"/>
    </w:rPr>
  </w:style>
  <w:style w:type="paragraph" w:styleId="Footer">
    <w:name w:val="footer"/>
    <w:basedOn w:val="Normal"/>
    <w:rsid w:val="00AD7631"/>
    <w:pPr>
      <w:tabs>
        <w:tab w:val="center" w:pos="4320"/>
        <w:tab w:val="right" w:pos="8640"/>
      </w:tabs>
    </w:pPr>
    <w:rPr>
      <w:lang w:val="en-US"/>
    </w:rPr>
  </w:style>
  <w:style w:type="paragraph" w:styleId="Title">
    <w:name w:val="Title"/>
    <w:basedOn w:val="Normal"/>
    <w:qFormat/>
    <w:rsid w:val="00434CE3"/>
    <w:pPr>
      <w:jc w:val="center"/>
    </w:pPr>
    <w:rPr>
      <w:b/>
      <w:sz w:val="28"/>
      <w:szCs w:val="20"/>
      <w:lang w:val="en-US"/>
    </w:rPr>
  </w:style>
  <w:style w:type="paragraph" w:customStyle="1" w:styleId="CharChar">
    <w:name w:val="Char Char"/>
    <w:basedOn w:val="Normal"/>
    <w:rsid w:val="00076D1C"/>
    <w:rPr>
      <w:lang w:val="pl-PL" w:eastAsia="pl-PL"/>
    </w:rPr>
  </w:style>
  <w:style w:type="paragraph" w:customStyle="1" w:styleId="CharChar0">
    <w:name w:val="Char Char"/>
    <w:basedOn w:val="Normal"/>
    <w:rsid w:val="006B2BCE"/>
    <w:rPr>
      <w:lang w:val="pl-PL" w:eastAsia="pl-PL"/>
    </w:rPr>
  </w:style>
  <w:style w:type="paragraph" w:customStyle="1" w:styleId="CharChar1">
    <w:name w:val="Char Char"/>
    <w:basedOn w:val="Normal"/>
    <w:rsid w:val="00296891"/>
    <w:rPr>
      <w:lang w:val="pl-PL" w:eastAsia="pl-PL"/>
    </w:rPr>
  </w:style>
  <w:style w:type="paragraph" w:styleId="ListParagraph">
    <w:name w:val="List Paragraph"/>
    <w:basedOn w:val="Normal"/>
    <w:uiPriority w:val="34"/>
    <w:qFormat/>
    <w:rsid w:val="00033A9C"/>
    <w:pPr>
      <w:spacing w:after="200" w:line="276" w:lineRule="auto"/>
      <w:ind w:left="720"/>
      <w:contextualSpacing/>
    </w:pPr>
    <w:rPr>
      <w:rFonts w:asciiTheme="minorHAnsi" w:eastAsiaTheme="minorHAnsi" w:hAnsiTheme="minorHAnsi" w:cstheme="minorBidi"/>
      <w:sz w:val="22"/>
      <w:szCs w:val="22"/>
    </w:rPr>
  </w:style>
  <w:style w:type="character" w:customStyle="1" w:styleId="Heading2Char">
    <w:name w:val="Heading 2 Char"/>
    <w:basedOn w:val="DefaultParagraphFont"/>
    <w:link w:val="Heading2"/>
    <w:rsid w:val="00925533"/>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05626">
      <w:bodyDiv w:val="1"/>
      <w:marLeft w:val="0"/>
      <w:marRight w:val="0"/>
      <w:marTop w:val="0"/>
      <w:marBottom w:val="0"/>
      <w:divBdr>
        <w:top w:val="none" w:sz="0" w:space="0" w:color="auto"/>
        <w:left w:val="none" w:sz="0" w:space="0" w:color="auto"/>
        <w:bottom w:val="none" w:sz="0" w:space="0" w:color="auto"/>
        <w:right w:val="none" w:sz="0" w:space="0" w:color="auto"/>
      </w:divBdr>
    </w:div>
    <w:div w:id="163322258">
      <w:bodyDiv w:val="1"/>
      <w:marLeft w:val="0"/>
      <w:marRight w:val="0"/>
      <w:marTop w:val="0"/>
      <w:marBottom w:val="0"/>
      <w:divBdr>
        <w:top w:val="none" w:sz="0" w:space="0" w:color="auto"/>
        <w:left w:val="none" w:sz="0" w:space="0" w:color="auto"/>
        <w:bottom w:val="none" w:sz="0" w:space="0" w:color="auto"/>
        <w:right w:val="none" w:sz="0" w:space="0" w:color="auto"/>
      </w:divBdr>
    </w:div>
    <w:div w:id="1118837370">
      <w:bodyDiv w:val="1"/>
      <w:marLeft w:val="0"/>
      <w:marRight w:val="0"/>
      <w:marTop w:val="0"/>
      <w:marBottom w:val="0"/>
      <w:divBdr>
        <w:top w:val="none" w:sz="0" w:space="0" w:color="auto"/>
        <w:left w:val="none" w:sz="0" w:space="0" w:color="auto"/>
        <w:bottom w:val="none" w:sz="0" w:space="0" w:color="auto"/>
        <w:right w:val="none" w:sz="0" w:space="0" w:color="auto"/>
      </w:divBdr>
    </w:div>
    <w:div w:id="1342077157">
      <w:bodyDiv w:val="1"/>
      <w:marLeft w:val="0"/>
      <w:marRight w:val="0"/>
      <w:marTop w:val="0"/>
      <w:marBottom w:val="0"/>
      <w:divBdr>
        <w:top w:val="none" w:sz="0" w:space="0" w:color="auto"/>
        <w:left w:val="none" w:sz="0" w:space="0" w:color="auto"/>
        <w:bottom w:val="none" w:sz="0" w:space="0" w:color="auto"/>
        <w:right w:val="none" w:sz="0" w:space="0" w:color="auto"/>
      </w:divBdr>
    </w:div>
    <w:div w:id="1968118041">
      <w:bodyDiv w:val="1"/>
      <w:marLeft w:val="0"/>
      <w:marRight w:val="0"/>
      <w:marTop w:val="0"/>
      <w:marBottom w:val="0"/>
      <w:divBdr>
        <w:top w:val="none" w:sz="0" w:space="0" w:color="auto"/>
        <w:left w:val="none" w:sz="0" w:space="0" w:color="auto"/>
        <w:bottom w:val="none" w:sz="0" w:space="0" w:color="auto"/>
        <w:right w:val="none" w:sz="0" w:space="0" w:color="auto"/>
      </w:divBdr>
    </w:div>
    <w:div w:id="199787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4</Pages>
  <Words>993</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Proiect de hotărâre</vt:lpstr>
    </vt:vector>
  </TitlesOfParts>
  <Company>Primaria</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hotărâre</dc:title>
  <dc:subject/>
  <dc:creator>Csilla</dc:creator>
  <cp:keywords/>
  <dc:description/>
  <cp:lastModifiedBy>Tunde</cp:lastModifiedBy>
  <cp:revision>15</cp:revision>
  <cp:lastPrinted>2022-11-04T09:32:00Z</cp:lastPrinted>
  <dcterms:created xsi:type="dcterms:W3CDTF">2022-10-31T08:04:00Z</dcterms:created>
  <dcterms:modified xsi:type="dcterms:W3CDTF">2022-11-04T09:57:00Z</dcterms:modified>
</cp:coreProperties>
</file>