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0444" w:rsidRDefault="00360444"/>
    <w:p w:rsidR="00715F28" w:rsidRDefault="00982BDD">
      <w:r>
        <w:t>Direcția Generală de Gospodărire Comunală</w:t>
      </w:r>
    </w:p>
    <w:p w:rsidR="00715F28" w:rsidRDefault="00325126">
      <w:r>
        <w:t>n</w:t>
      </w:r>
      <w:r w:rsidR="00982BDD">
        <w:t xml:space="preserve">r. </w:t>
      </w:r>
      <w:r w:rsidR="00B95A90">
        <w:t>2509</w:t>
      </w:r>
      <w:r>
        <w:t>/202</w:t>
      </w:r>
      <w:r w:rsidR="00B95A90">
        <w:t>5</w:t>
      </w:r>
    </w:p>
    <w:p w:rsidR="00715F28" w:rsidRDefault="00715F28"/>
    <w:p w:rsidR="00715F28" w:rsidRDefault="00715F28"/>
    <w:p w:rsidR="00715F28" w:rsidRDefault="00715F28"/>
    <w:p w:rsidR="00715F28" w:rsidRPr="00113C84" w:rsidRDefault="00715F28" w:rsidP="00715F28">
      <w:pPr>
        <w:jc w:val="center"/>
        <w:rPr>
          <w:b/>
          <w:sz w:val="23"/>
          <w:szCs w:val="23"/>
          <w:u w:val="single"/>
        </w:rPr>
      </w:pPr>
      <w:r w:rsidRPr="00113C84">
        <w:rPr>
          <w:b/>
          <w:sz w:val="23"/>
          <w:szCs w:val="23"/>
          <w:u w:val="single"/>
        </w:rPr>
        <w:t>RAPORT  DE  SPECIALITATE</w:t>
      </w:r>
    </w:p>
    <w:p w:rsidR="00D271BC" w:rsidRDefault="00CF77CC" w:rsidP="00D271BC">
      <w:pPr>
        <w:jc w:val="center"/>
        <w:rPr>
          <w:sz w:val="23"/>
          <w:szCs w:val="23"/>
        </w:rPr>
      </w:pPr>
      <w:r>
        <w:rPr>
          <w:sz w:val="23"/>
          <w:szCs w:val="23"/>
        </w:rPr>
        <w:t xml:space="preserve"> pentru</w:t>
      </w:r>
      <w:r w:rsidR="00715F28" w:rsidRPr="00113C84">
        <w:rPr>
          <w:sz w:val="23"/>
          <w:szCs w:val="23"/>
        </w:rPr>
        <w:t xml:space="preserve"> </w:t>
      </w:r>
      <w:r w:rsidR="00715F28">
        <w:rPr>
          <w:sz w:val="23"/>
          <w:szCs w:val="23"/>
        </w:rPr>
        <w:t xml:space="preserve">modificarea </w:t>
      </w:r>
      <w:r w:rsidR="00526FBB">
        <w:rPr>
          <w:sz w:val="23"/>
          <w:szCs w:val="23"/>
        </w:rPr>
        <w:t>ș</w:t>
      </w:r>
      <w:r w:rsidR="00651023">
        <w:rPr>
          <w:sz w:val="23"/>
          <w:szCs w:val="23"/>
        </w:rPr>
        <w:t xml:space="preserve">i completarea </w:t>
      </w:r>
      <w:r w:rsidR="00715F28">
        <w:rPr>
          <w:sz w:val="23"/>
          <w:szCs w:val="23"/>
        </w:rPr>
        <w:t xml:space="preserve">regulamentului </w:t>
      </w:r>
      <w:r w:rsidR="00715F28" w:rsidRPr="00113C84">
        <w:rPr>
          <w:sz w:val="23"/>
          <w:szCs w:val="23"/>
        </w:rPr>
        <w:t xml:space="preserve">privind </w:t>
      </w:r>
      <w:proofErr w:type="spellStart"/>
      <w:r w:rsidR="00715F28" w:rsidRPr="00113C84">
        <w:rPr>
          <w:sz w:val="23"/>
          <w:szCs w:val="23"/>
        </w:rPr>
        <w:t>staţionarea</w:t>
      </w:r>
      <w:proofErr w:type="spellEnd"/>
      <w:r w:rsidR="00715F28" w:rsidRPr="00113C84">
        <w:rPr>
          <w:sz w:val="23"/>
          <w:szCs w:val="23"/>
        </w:rPr>
        <w:t>, parcarea, regimul de acces și circulația autovehiculelor cu masă totală maximă autorizată mai mare de 3,5 tone</w:t>
      </w:r>
      <w:r w:rsidR="002A09EA">
        <w:rPr>
          <w:sz w:val="23"/>
          <w:szCs w:val="23"/>
        </w:rPr>
        <w:t xml:space="preserve"> destinat</w:t>
      </w:r>
      <w:r w:rsidR="00635086">
        <w:rPr>
          <w:sz w:val="23"/>
          <w:szCs w:val="23"/>
        </w:rPr>
        <w:t>e</w:t>
      </w:r>
      <w:r w:rsidR="002A09EA">
        <w:rPr>
          <w:sz w:val="23"/>
          <w:szCs w:val="23"/>
        </w:rPr>
        <w:t xml:space="preserve"> transportului de marfă</w:t>
      </w:r>
      <w:r w:rsidR="00715F28" w:rsidRPr="00113C84">
        <w:rPr>
          <w:sz w:val="23"/>
          <w:szCs w:val="23"/>
        </w:rPr>
        <w:t xml:space="preserve"> pe teritoriul Municipiului Sfântu Gheorghe</w:t>
      </w:r>
      <w:r w:rsidR="00715F28" w:rsidRPr="00113C84">
        <w:rPr>
          <w:b/>
          <w:sz w:val="23"/>
          <w:szCs w:val="23"/>
        </w:rPr>
        <w:t xml:space="preserve"> </w:t>
      </w:r>
      <w:r w:rsidR="00D271BC">
        <w:rPr>
          <w:sz w:val="23"/>
          <w:szCs w:val="23"/>
        </w:rPr>
        <w:t>aprobat prin HCL 230/202</w:t>
      </w:r>
      <w:r w:rsidR="006F1979">
        <w:rPr>
          <w:sz w:val="23"/>
          <w:szCs w:val="23"/>
        </w:rPr>
        <w:t>4</w:t>
      </w:r>
    </w:p>
    <w:p w:rsidR="00982BDD" w:rsidRDefault="00715F28" w:rsidP="00D271BC">
      <w:pPr>
        <w:jc w:val="center"/>
        <w:rPr>
          <w:sz w:val="23"/>
          <w:szCs w:val="23"/>
        </w:rPr>
      </w:pPr>
      <w:r w:rsidRPr="00113C84">
        <w:rPr>
          <w:sz w:val="23"/>
          <w:szCs w:val="23"/>
        </w:rPr>
        <w:t xml:space="preserve">  </w:t>
      </w:r>
    </w:p>
    <w:p w:rsidR="00982BDD" w:rsidRDefault="00982BDD" w:rsidP="00715F28">
      <w:pPr>
        <w:jc w:val="both"/>
        <w:rPr>
          <w:sz w:val="23"/>
          <w:szCs w:val="23"/>
        </w:rPr>
      </w:pPr>
    </w:p>
    <w:p w:rsidR="007C3E00" w:rsidRDefault="005D15F8" w:rsidP="00715F28">
      <w:pPr>
        <w:jc w:val="both"/>
        <w:rPr>
          <w:sz w:val="23"/>
          <w:szCs w:val="23"/>
        </w:rPr>
      </w:pPr>
      <w:r>
        <w:rPr>
          <w:sz w:val="23"/>
          <w:szCs w:val="23"/>
        </w:rPr>
        <w:t xml:space="preserve">       Având în vedere faptul că a fost </w:t>
      </w:r>
      <w:r w:rsidR="00A14CC1">
        <w:rPr>
          <w:sz w:val="23"/>
          <w:szCs w:val="23"/>
        </w:rPr>
        <w:t>dat</w:t>
      </w:r>
      <w:r w:rsidR="00AD0D65">
        <w:rPr>
          <w:sz w:val="23"/>
          <w:szCs w:val="23"/>
        </w:rPr>
        <w:t>ă</w:t>
      </w:r>
      <w:r w:rsidR="00A14CC1">
        <w:rPr>
          <w:sz w:val="23"/>
          <w:szCs w:val="23"/>
        </w:rPr>
        <w:t xml:space="preserve"> în f</w:t>
      </w:r>
      <w:r w:rsidR="00325126">
        <w:rPr>
          <w:sz w:val="23"/>
          <w:szCs w:val="23"/>
        </w:rPr>
        <w:t>olosință</w:t>
      </w:r>
      <w:r w:rsidR="00A14CC1">
        <w:rPr>
          <w:sz w:val="23"/>
          <w:szCs w:val="23"/>
        </w:rPr>
        <w:t xml:space="preserve"> ocolitoarea municipiului Sfântu Gheorghe se propune modificarea art. 3 </w:t>
      </w:r>
      <w:r w:rsidR="00651023">
        <w:rPr>
          <w:sz w:val="23"/>
          <w:szCs w:val="23"/>
        </w:rPr>
        <w:t xml:space="preserve"> alin (1) </w:t>
      </w:r>
      <w:proofErr w:type="spellStart"/>
      <w:r w:rsidR="007C3E00">
        <w:rPr>
          <w:sz w:val="23"/>
          <w:szCs w:val="23"/>
        </w:rPr>
        <w:t>pct.a</w:t>
      </w:r>
      <w:proofErr w:type="spellEnd"/>
      <w:r w:rsidR="007C3E00">
        <w:rPr>
          <w:sz w:val="23"/>
          <w:szCs w:val="23"/>
        </w:rPr>
        <w:t xml:space="preserve">) </w:t>
      </w:r>
      <w:r w:rsidR="00A14CC1">
        <w:rPr>
          <w:sz w:val="23"/>
          <w:szCs w:val="23"/>
        </w:rPr>
        <w:t xml:space="preserve">din </w:t>
      </w:r>
      <w:r w:rsidR="007C3E00">
        <w:rPr>
          <w:sz w:val="23"/>
          <w:szCs w:val="23"/>
        </w:rPr>
        <w:t xml:space="preserve">Regulamentul </w:t>
      </w:r>
      <w:r w:rsidR="007C3E00" w:rsidRPr="00113C84">
        <w:rPr>
          <w:sz w:val="23"/>
          <w:szCs w:val="23"/>
        </w:rPr>
        <w:t xml:space="preserve">privind </w:t>
      </w:r>
      <w:proofErr w:type="spellStart"/>
      <w:r w:rsidR="007C3E00" w:rsidRPr="00113C84">
        <w:rPr>
          <w:sz w:val="23"/>
          <w:szCs w:val="23"/>
        </w:rPr>
        <w:t>staţionarea</w:t>
      </w:r>
      <w:proofErr w:type="spellEnd"/>
      <w:r w:rsidR="007C3E00" w:rsidRPr="00113C84">
        <w:rPr>
          <w:sz w:val="23"/>
          <w:szCs w:val="23"/>
        </w:rPr>
        <w:t>, parcarea, regimul de acces și circulația autovehiculelor cu masă totală maximă autorizată mai mare de 3,5 tone</w:t>
      </w:r>
      <w:r w:rsidR="00635086">
        <w:rPr>
          <w:sz w:val="23"/>
          <w:szCs w:val="23"/>
        </w:rPr>
        <w:t>,</w:t>
      </w:r>
      <w:r w:rsidR="00635086" w:rsidRPr="00635086">
        <w:rPr>
          <w:sz w:val="23"/>
          <w:szCs w:val="23"/>
        </w:rPr>
        <w:t xml:space="preserve"> </w:t>
      </w:r>
      <w:r w:rsidR="00635086">
        <w:rPr>
          <w:sz w:val="23"/>
          <w:szCs w:val="23"/>
        </w:rPr>
        <w:t>destinate transportului de marfă</w:t>
      </w:r>
      <w:r w:rsidR="007C3E00" w:rsidRPr="00113C84">
        <w:rPr>
          <w:sz w:val="23"/>
          <w:szCs w:val="23"/>
        </w:rPr>
        <w:t xml:space="preserve"> pe teritoriul Municipiului Sfântu Gheorghe</w:t>
      </w:r>
      <w:r w:rsidR="007C3E00">
        <w:rPr>
          <w:sz w:val="23"/>
          <w:szCs w:val="23"/>
        </w:rPr>
        <w:t xml:space="preserve"> după cum urmează:</w:t>
      </w:r>
    </w:p>
    <w:p w:rsidR="00836D8C" w:rsidRDefault="007C3E00" w:rsidP="007C3E00">
      <w:pPr>
        <w:pStyle w:val="ListParagraph"/>
        <w:numPr>
          <w:ilvl w:val="0"/>
          <w:numId w:val="1"/>
        </w:numPr>
        <w:jc w:val="both"/>
        <w:rPr>
          <w:sz w:val="23"/>
          <w:szCs w:val="23"/>
        </w:rPr>
      </w:pPr>
      <w:r w:rsidRPr="008A46A6">
        <w:rPr>
          <w:sz w:val="23"/>
          <w:szCs w:val="23"/>
        </w:rPr>
        <w:t xml:space="preserve">Tonaj nelimitat: </w:t>
      </w:r>
    </w:p>
    <w:p w:rsidR="007C3E00" w:rsidRDefault="007C3E00" w:rsidP="00836D8C">
      <w:pPr>
        <w:pStyle w:val="ListParagraph"/>
        <w:numPr>
          <w:ilvl w:val="0"/>
          <w:numId w:val="2"/>
        </w:numPr>
        <w:jc w:val="both"/>
        <w:rPr>
          <w:sz w:val="23"/>
          <w:szCs w:val="23"/>
        </w:rPr>
      </w:pPr>
      <w:r w:rsidRPr="008A46A6">
        <w:rPr>
          <w:sz w:val="23"/>
          <w:szCs w:val="23"/>
        </w:rPr>
        <w:t xml:space="preserve">accesul și circulația pe străzile </w:t>
      </w:r>
      <w:r w:rsidR="008A46A6" w:rsidRPr="008A46A6">
        <w:rPr>
          <w:sz w:val="23"/>
          <w:szCs w:val="23"/>
        </w:rPr>
        <w:t xml:space="preserve">József Attila </w:t>
      </w:r>
      <w:r w:rsidR="008A46A6">
        <w:rPr>
          <w:sz w:val="23"/>
          <w:szCs w:val="23"/>
        </w:rPr>
        <w:t>ș</w:t>
      </w:r>
      <w:r w:rsidR="008A46A6" w:rsidRPr="008A46A6">
        <w:rPr>
          <w:sz w:val="23"/>
          <w:szCs w:val="23"/>
        </w:rPr>
        <w:t>i Jókai Mór</w:t>
      </w:r>
      <w:r w:rsidR="003E7521">
        <w:rPr>
          <w:sz w:val="23"/>
          <w:szCs w:val="23"/>
        </w:rPr>
        <w:t>;</w:t>
      </w:r>
    </w:p>
    <w:p w:rsidR="00836D8C" w:rsidRDefault="00836D8C" w:rsidP="00836D8C">
      <w:pPr>
        <w:pStyle w:val="ListParagraph"/>
        <w:numPr>
          <w:ilvl w:val="0"/>
          <w:numId w:val="2"/>
        </w:numPr>
        <w:jc w:val="both"/>
        <w:rPr>
          <w:sz w:val="23"/>
          <w:szCs w:val="23"/>
        </w:rPr>
      </w:pPr>
      <w:r>
        <w:rPr>
          <w:sz w:val="23"/>
          <w:szCs w:val="23"/>
        </w:rPr>
        <w:t xml:space="preserve">accesul și circulația autovehiculelor pe străzile Constructorilor, lt. Păiș David și Lunca Oltului pentru autovehiculele care au sediu  sau transportă marfă la/de la societățile comerciale care au sediul pe aceste străzi”                       </w:t>
      </w:r>
    </w:p>
    <w:p w:rsidR="00A65E1E" w:rsidRDefault="0027466C" w:rsidP="007F7134">
      <w:pPr>
        <w:jc w:val="both"/>
        <w:rPr>
          <w:sz w:val="23"/>
          <w:szCs w:val="23"/>
        </w:rPr>
      </w:pPr>
      <w:r>
        <w:rPr>
          <w:sz w:val="23"/>
          <w:szCs w:val="23"/>
        </w:rPr>
        <w:t xml:space="preserve">    Pentru investițiile de interes local sau național, finanțate de instituții publice se propune modificarea art.5 </w:t>
      </w:r>
      <w:r>
        <w:rPr>
          <w:sz w:val="23"/>
          <w:szCs w:val="23"/>
        </w:rPr>
        <w:t xml:space="preserve">din Regulamentul </w:t>
      </w:r>
      <w:r w:rsidRPr="00113C84">
        <w:rPr>
          <w:sz w:val="23"/>
          <w:szCs w:val="23"/>
        </w:rPr>
        <w:t xml:space="preserve">privind </w:t>
      </w:r>
      <w:proofErr w:type="spellStart"/>
      <w:r w:rsidRPr="00113C84">
        <w:rPr>
          <w:sz w:val="23"/>
          <w:szCs w:val="23"/>
        </w:rPr>
        <w:t>staţionarea</w:t>
      </w:r>
      <w:proofErr w:type="spellEnd"/>
      <w:r w:rsidRPr="00113C84">
        <w:rPr>
          <w:sz w:val="23"/>
          <w:szCs w:val="23"/>
        </w:rPr>
        <w:t>, parcarea, regimul de acces și circulația autovehiculelor cu masă totală maximă autorizată mai mare de 3,5 tone</w:t>
      </w:r>
      <w:r>
        <w:rPr>
          <w:sz w:val="23"/>
          <w:szCs w:val="23"/>
        </w:rPr>
        <w:t>,</w:t>
      </w:r>
      <w:r w:rsidRPr="00635086">
        <w:rPr>
          <w:sz w:val="23"/>
          <w:szCs w:val="23"/>
        </w:rPr>
        <w:t xml:space="preserve"> </w:t>
      </w:r>
      <w:r>
        <w:rPr>
          <w:sz w:val="23"/>
          <w:szCs w:val="23"/>
        </w:rPr>
        <w:t>destinate transportului de marfă</w:t>
      </w:r>
      <w:r w:rsidRPr="00113C84">
        <w:rPr>
          <w:sz w:val="23"/>
          <w:szCs w:val="23"/>
        </w:rPr>
        <w:t xml:space="preserve"> pe teritoriul Municipiului Sfântu Gheorghe</w:t>
      </w:r>
      <w:r>
        <w:rPr>
          <w:sz w:val="23"/>
          <w:szCs w:val="23"/>
        </w:rPr>
        <w:t xml:space="preserve"> în sensul că accesul și circulația autovehiculelor</w:t>
      </w:r>
      <w:bookmarkStart w:id="0" w:name="_GoBack"/>
      <w:bookmarkEnd w:id="0"/>
      <w:r>
        <w:rPr>
          <w:sz w:val="23"/>
          <w:szCs w:val="23"/>
        </w:rPr>
        <w:t xml:space="preserve"> care execută transport pentru aceste investiții va fi permisă fără autorizație specială.</w:t>
      </w:r>
    </w:p>
    <w:p w:rsidR="00982BDD" w:rsidRPr="00982BDD" w:rsidRDefault="007F7134" w:rsidP="00836D8C">
      <w:pPr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>
        <w:rPr>
          <w:sz w:val="23"/>
          <w:szCs w:val="23"/>
        </w:rPr>
        <w:t xml:space="preserve">  </w:t>
      </w:r>
    </w:p>
    <w:p w:rsidR="00982BDD" w:rsidRPr="00982BDD" w:rsidRDefault="00982BDD" w:rsidP="00982BDD">
      <w:pPr>
        <w:spacing w:after="160" w:line="259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982BDD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    </w:t>
      </w:r>
    </w:p>
    <w:p w:rsidR="00982BDD" w:rsidRPr="00907636" w:rsidRDefault="00A65E1E" w:rsidP="003F6731">
      <w:pPr>
        <w:spacing w:line="259" w:lineRule="auto"/>
        <w:rPr>
          <w:rFonts w:asciiTheme="minorHAnsi" w:eastAsiaTheme="minorHAnsi" w:hAnsiTheme="minorHAnsi" w:cstheme="minorBidi"/>
          <w:lang w:eastAsia="en-US"/>
        </w:rPr>
      </w:pPr>
      <w:r w:rsidRPr="00907636">
        <w:rPr>
          <w:rFonts w:asciiTheme="minorHAnsi" w:eastAsiaTheme="minorHAnsi" w:hAnsiTheme="minorHAnsi" w:cstheme="minorBidi"/>
          <w:lang w:eastAsia="en-US"/>
        </w:rPr>
        <w:t xml:space="preserve">                                                     </w:t>
      </w:r>
      <w:r w:rsidR="008E27E8" w:rsidRPr="00907636">
        <w:rPr>
          <w:rFonts w:asciiTheme="minorHAnsi" w:eastAsiaTheme="minorHAnsi" w:hAnsiTheme="minorHAnsi" w:cstheme="minorBidi"/>
          <w:lang w:eastAsia="en-US"/>
        </w:rPr>
        <w:t xml:space="preserve">                                                       </w:t>
      </w:r>
      <w:r w:rsidR="00982BDD" w:rsidRPr="00907636">
        <w:rPr>
          <w:rFonts w:asciiTheme="minorHAnsi" w:eastAsiaTheme="minorHAnsi" w:hAnsiTheme="minorHAnsi" w:cstheme="minorBidi"/>
          <w:lang w:eastAsia="en-US"/>
        </w:rPr>
        <w:t>Director</w:t>
      </w:r>
      <w:r w:rsidR="008E27E8" w:rsidRPr="00907636">
        <w:rPr>
          <w:rFonts w:asciiTheme="minorHAnsi" w:eastAsiaTheme="minorHAnsi" w:hAnsiTheme="minorHAnsi" w:cstheme="minorBidi"/>
          <w:lang w:eastAsia="en-US"/>
        </w:rPr>
        <w:t xml:space="preserve"> </w:t>
      </w:r>
      <w:r w:rsidR="00982BDD" w:rsidRPr="00907636">
        <w:rPr>
          <w:rFonts w:asciiTheme="minorHAnsi" w:eastAsiaTheme="minorHAnsi" w:hAnsiTheme="minorHAnsi" w:cstheme="minorBidi"/>
          <w:lang w:eastAsia="en-US"/>
        </w:rPr>
        <w:t xml:space="preserve"> </w:t>
      </w:r>
    </w:p>
    <w:p w:rsidR="008E27E8" w:rsidRPr="00907636" w:rsidRDefault="008E27E8" w:rsidP="00982BDD">
      <w:pPr>
        <w:spacing w:after="160" w:line="259" w:lineRule="auto"/>
        <w:rPr>
          <w:rFonts w:asciiTheme="minorHAnsi" w:eastAsiaTheme="minorHAnsi" w:hAnsiTheme="minorHAnsi" w:cstheme="minorBidi"/>
          <w:b/>
          <w:lang w:eastAsia="en-US"/>
        </w:rPr>
      </w:pPr>
      <w:r w:rsidRPr="00907636">
        <w:rPr>
          <w:rFonts w:asciiTheme="minorHAnsi" w:eastAsiaTheme="minorHAnsi" w:hAnsiTheme="minorHAnsi" w:cstheme="minorBidi"/>
          <w:b/>
          <w:lang w:eastAsia="en-US"/>
        </w:rPr>
        <w:t xml:space="preserve">                                                                                                </w:t>
      </w:r>
      <w:r w:rsidR="003F6731" w:rsidRPr="00907636">
        <w:rPr>
          <w:rFonts w:asciiTheme="minorHAnsi" w:eastAsiaTheme="minorHAnsi" w:hAnsiTheme="minorHAnsi" w:cstheme="minorBidi"/>
          <w:b/>
          <w:lang w:eastAsia="en-US"/>
        </w:rPr>
        <w:t xml:space="preserve">          Bir</w:t>
      </w:r>
      <w:r w:rsidR="003F6731" w:rsidRPr="00907636">
        <w:rPr>
          <w:rFonts w:asciiTheme="minorHAnsi" w:eastAsiaTheme="minorHAnsi" w:hAnsiTheme="minorHAnsi" w:cstheme="minorBidi"/>
          <w:b/>
          <w:lang w:val="hu-HU" w:eastAsia="en-US"/>
        </w:rPr>
        <w:t>ó</w:t>
      </w:r>
      <w:r w:rsidRPr="00907636">
        <w:rPr>
          <w:rFonts w:asciiTheme="minorHAnsi" w:eastAsiaTheme="minorHAnsi" w:hAnsiTheme="minorHAnsi" w:cstheme="minorBidi"/>
          <w:b/>
          <w:lang w:eastAsia="en-US"/>
        </w:rPr>
        <w:t xml:space="preserve"> L</w:t>
      </w:r>
      <w:r w:rsidR="003F6731" w:rsidRPr="00907636">
        <w:rPr>
          <w:rFonts w:asciiTheme="minorHAnsi" w:eastAsiaTheme="minorHAnsi" w:hAnsiTheme="minorHAnsi" w:cstheme="minorBidi"/>
          <w:b/>
          <w:lang w:eastAsia="en-US"/>
        </w:rPr>
        <w:t>á</w:t>
      </w:r>
      <w:r w:rsidRPr="00907636">
        <w:rPr>
          <w:rFonts w:asciiTheme="minorHAnsi" w:eastAsiaTheme="minorHAnsi" w:hAnsiTheme="minorHAnsi" w:cstheme="minorBidi"/>
          <w:b/>
          <w:lang w:eastAsia="en-US"/>
        </w:rPr>
        <w:t>szl</w:t>
      </w:r>
      <w:r w:rsidR="003F6731" w:rsidRPr="00907636">
        <w:rPr>
          <w:rFonts w:asciiTheme="minorHAnsi" w:eastAsiaTheme="minorHAnsi" w:hAnsiTheme="minorHAnsi" w:cstheme="minorBidi"/>
          <w:b/>
          <w:lang w:eastAsia="en-US"/>
        </w:rPr>
        <w:t>ó</w:t>
      </w:r>
    </w:p>
    <w:p w:rsidR="00715F28" w:rsidRDefault="00715F28"/>
    <w:p w:rsidR="008837E6" w:rsidRDefault="008837E6"/>
    <w:p w:rsidR="008837E6" w:rsidRDefault="008837E6"/>
    <w:p w:rsidR="008837E6" w:rsidRDefault="008837E6"/>
    <w:p w:rsidR="008837E6" w:rsidRDefault="008837E6"/>
    <w:p w:rsidR="00907636" w:rsidRDefault="00907636"/>
    <w:p w:rsidR="00907636" w:rsidRDefault="00907636"/>
    <w:p w:rsidR="008837E6" w:rsidRDefault="008837E6"/>
    <w:p w:rsidR="008837E6" w:rsidRDefault="008837E6">
      <w:r>
        <w:t>Sfântu Gheorghe</w:t>
      </w:r>
    </w:p>
    <w:p w:rsidR="00B90A6D" w:rsidRDefault="00B95A90">
      <w:r>
        <w:t>17</w:t>
      </w:r>
      <w:r w:rsidR="002A54D7">
        <w:t>.</w:t>
      </w:r>
      <w:r>
        <w:t>0</w:t>
      </w:r>
      <w:r w:rsidR="002A54D7">
        <w:t>1.202</w:t>
      </w:r>
      <w:r>
        <w:t>5</w:t>
      </w:r>
    </w:p>
    <w:sectPr w:rsidR="00B90A6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C663380"/>
    <w:multiLevelType w:val="hybridMultilevel"/>
    <w:tmpl w:val="D3A4CB3E"/>
    <w:lvl w:ilvl="0" w:tplc="0418000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9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6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8340" w:hanging="360"/>
      </w:pPr>
      <w:rPr>
        <w:rFonts w:ascii="Wingdings" w:hAnsi="Wingdings" w:hint="default"/>
      </w:rPr>
    </w:lvl>
  </w:abstractNum>
  <w:abstractNum w:abstractNumId="1" w15:restartNumberingAfterBreak="0">
    <w:nsid w:val="5AEC4BCC"/>
    <w:multiLevelType w:val="hybridMultilevel"/>
    <w:tmpl w:val="A4980A06"/>
    <w:lvl w:ilvl="0" w:tplc="9F8A1CF0">
      <w:start w:val="1"/>
      <w:numFmt w:val="lowerLetter"/>
      <w:lvlText w:val="%1)"/>
      <w:lvlJc w:val="left"/>
      <w:pPr>
        <w:ind w:left="588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308" w:hanging="360"/>
      </w:pPr>
    </w:lvl>
    <w:lvl w:ilvl="2" w:tplc="0409001B" w:tentative="1">
      <w:start w:val="1"/>
      <w:numFmt w:val="lowerRoman"/>
      <w:lvlText w:val="%3."/>
      <w:lvlJc w:val="right"/>
      <w:pPr>
        <w:ind w:left="2028" w:hanging="180"/>
      </w:pPr>
    </w:lvl>
    <w:lvl w:ilvl="3" w:tplc="0409000F" w:tentative="1">
      <w:start w:val="1"/>
      <w:numFmt w:val="decimal"/>
      <w:lvlText w:val="%4."/>
      <w:lvlJc w:val="left"/>
      <w:pPr>
        <w:ind w:left="2748" w:hanging="360"/>
      </w:pPr>
    </w:lvl>
    <w:lvl w:ilvl="4" w:tplc="04090019" w:tentative="1">
      <w:start w:val="1"/>
      <w:numFmt w:val="lowerLetter"/>
      <w:lvlText w:val="%5."/>
      <w:lvlJc w:val="left"/>
      <w:pPr>
        <w:ind w:left="3468" w:hanging="360"/>
      </w:pPr>
    </w:lvl>
    <w:lvl w:ilvl="5" w:tplc="0409001B" w:tentative="1">
      <w:start w:val="1"/>
      <w:numFmt w:val="lowerRoman"/>
      <w:lvlText w:val="%6."/>
      <w:lvlJc w:val="right"/>
      <w:pPr>
        <w:ind w:left="4188" w:hanging="180"/>
      </w:pPr>
    </w:lvl>
    <w:lvl w:ilvl="6" w:tplc="0409000F" w:tentative="1">
      <w:start w:val="1"/>
      <w:numFmt w:val="decimal"/>
      <w:lvlText w:val="%7."/>
      <w:lvlJc w:val="left"/>
      <w:pPr>
        <w:ind w:left="4908" w:hanging="360"/>
      </w:pPr>
    </w:lvl>
    <w:lvl w:ilvl="7" w:tplc="04090019" w:tentative="1">
      <w:start w:val="1"/>
      <w:numFmt w:val="lowerLetter"/>
      <w:lvlText w:val="%8."/>
      <w:lvlJc w:val="left"/>
      <w:pPr>
        <w:ind w:left="5628" w:hanging="360"/>
      </w:pPr>
    </w:lvl>
    <w:lvl w:ilvl="8" w:tplc="0409001B" w:tentative="1">
      <w:start w:val="1"/>
      <w:numFmt w:val="lowerRoman"/>
      <w:lvlText w:val="%9."/>
      <w:lvlJc w:val="right"/>
      <w:pPr>
        <w:ind w:left="634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4692"/>
    <w:rsid w:val="00060385"/>
    <w:rsid w:val="000B3654"/>
    <w:rsid w:val="00241FDF"/>
    <w:rsid w:val="00246AE5"/>
    <w:rsid w:val="0027466C"/>
    <w:rsid w:val="002A09EA"/>
    <w:rsid w:val="002A54D7"/>
    <w:rsid w:val="00325126"/>
    <w:rsid w:val="00360444"/>
    <w:rsid w:val="003C178D"/>
    <w:rsid w:val="003E7521"/>
    <w:rsid w:val="003F6731"/>
    <w:rsid w:val="00455343"/>
    <w:rsid w:val="00464F7E"/>
    <w:rsid w:val="00526FBB"/>
    <w:rsid w:val="005D15F8"/>
    <w:rsid w:val="00635086"/>
    <w:rsid w:val="00651023"/>
    <w:rsid w:val="00665DB1"/>
    <w:rsid w:val="006D019B"/>
    <w:rsid w:val="006F1979"/>
    <w:rsid w:val="00715F28"/>
    <w:rsid w:val="00742C3F"/>
    <w:rsid w:val="00786875"/>
    <w:rsid w:val="007C3E00"/>
    <w:rsid w:val="007F4692"/>
    <w:rsid w:val="007F7134"/>
    <w:rsid w:val="00836D8C"/>
    <w:rsid w:val="008837E6"/>
    <w:rsid w:val="008A46A6"/>
    <w:rsid w:val="008D4C3A"/>
    <w:rsid w:val="008E27E8"/>
    <w:rsid w:val="00907636"/>
    <w:rsid w:val="00932E08"/>
    <w:rsid w:val="00934BCC"/>
    <w:rsid w:val="00982BDD"/>
    <w:rsid w:val="009A652D"/>
    <w:rsid w:val="009D2401"/>
    <w:rsid w:val="00A14CC1"/>
    <w:rsid w:val="00A31334"/>
    <w:rsid w:val="00A65E1E"/>
    <w:rsid w:val="00A77601"/>
    <w:rsid w:val="00AD0D65"/>
    <w:rsid w:val="00B90A6D"/>
    <w:rsid w:val="00B95A90"/>
    <w:rsid w:val="00B95AA2"/>
    <w:rsid w:val="00CF235B"/>
    <w:rsid w:val="00CF4466"/>
    <w:rsid w:val="00CF77CC"/>
    <w:rsid w:val="00D271BC"/>
    <w:rsid w:val="00D80662"/>
    <w:rsid w:val="00F653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FF2CB0"/>
  <w15:chartTrackingRefBased/>
  <w15:docId w15:val="{C4762B99-1EE9-476D-95F3-20CFE179B4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D01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82B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C3E0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42C3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2C3F"/>
    <w:rPr>
      <w:rFonts w:ascii="Segoe UI" w:eastAsia="Times New Roman" w:hAnsi="Segoe UI" w:cs="Segoe UI"/>
      <w:sz w:val="18"/>
      <w:szCs w:val="18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Glossy">
      <a:fillStyleLst>
        <a:solidFill>
          <a:schemeClr val="phClr"/>
        </a:solidFill>
        <a:gradFill rotWithShape="1">
          <a:gsLst>
            <a:gs pos="0">
              <a:schemeClr val="phClr">
                <a:tint val="62000"/>
                <a:satMod val="180000"/>
              </a:schemeClr>
            </a:gs>
            <a:gs pos="65000">
              <a:schemeClr val="phClr">
                <a:tint val="32000"/>
                <a:satMod val="250000"/>
              </a:schemeClr>
            </a:gs>
            <a:gs pos="100000">
              <a:schemeClr val="phClr">
                <a:tint val="23000"/>
                <a:satMod val="300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shade val="15000"/>
                <a:satMod val="180000"/>
              </a:schemeClr>
            </a:gs>
            <a:gs pos="50000">
              <a:schemeClr val="phClr">
                <a:shade val="45000"/>
                <a:satMod val="170000"/>
              </a:schemeClr>
            </a:gs>
            <a:gs pos="70000">
              <a:schemeClr val="phClr">
                <a:tint val="99000"/>
                <a:shade val="65000"/>
                <a:satMod val="155000"/>
              </a:schemeClr>
            </a:gs>
            <a:gs pos="100000">
              <a:schemeClr val="phClr">
                <a:tint val="95500"/>
                <a:shade val="100000"/>
                <a:satMod val="155000"/>
              </a:schemeClr>
            </a:gs>
          </a:gsLst>
          <a:lin ang="16200000" scaled="0"/>
        </a:gradFill>
      </a:fillStyleLst>
      <a:lnStyleLst>
        <a:ln w="12700" cap="flat" cmpd="sng" algn="ctr">
          <a:solidFill>
            <a:schemeClr val="phClr">
              <a:tint val="95000"/>
              <a:shade val="95000"/>
              <a:satMod val="120000"/>
            </a:schemeClr>
          </a:solidFill>
          <a:prstDash val="solid"/>
        </a:ln>
        <a:ln w="55000" cap="flat" cmpd="thickThin" algn="ctr">
          <a:solidFill>
            <a:schemeClr val="phClr">
              <a:tint val="90000"/>
              <a:satMod val="130000"/>
            </a:schemeClr>
          </a:solidFill>
          <a:prstDash val="solid"/>
        </a:ln>
        <a:ln w="508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45000"/>
              </a:srgbClr>
            </a:outerShdw>
          </a:effectLst>
          <a:scene3d>
            <a:camera prst="orthographicFront">
              <a:rot lat="0" lon="0" rev="0"/>
            </a:camera>
            <a:lightRig rig="glow" dir="t">
              <a:rot lat="0" lon="0" rev="6360000"/>
            </a:lightRig>
          </a:scene3d>
          <a:sp3d contourW="1000" prstMaterial="flat">
            <a:bevelT w="95250" h="101600"/>
            <a:contourClr>
              <a:schemeClr val="phClr">
                <a:satMod val="300000"/>
              </a:schemeClr>
            </a:contourClr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1</Pages>
  <Words>272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Laci</dc:creator>
  <cp:keywords/>
  <dc:description/>
  <cp:lastModifiedBy>Laci</cp:lastModifiedBy>
  <cp:revision>26</cp:revision>
  <cp:lastPrinted>2024-11-04T13:14:00Z</cp:lastPrinted>
  <dcterms:created xsi:type="dcterms:W3CDTF">2024-10-31T11:50:00Z</dcterms:created>
  <dcterms:modified xsi:type="dcterms:W3CDTF">2025-01-17T09:09:00Z</dcterms:modified>
</cp:coreProperties>
</file>